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0" w:rsidRPr="00FE3BDB" w:rsidRDefault="00E64EB0" w:rsidP="00E64EB0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BAAF7F8" wp14:editId="18F7CE5F">
            <wp:extent cx="685800" cy="107188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B0" w:rsidRPr="00E64EB0" w:rsidRDefault="00E64EB0" w:rsidP="00E64E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B0">
        <w:rPr>
          <w:rFonts w:ascii="Times New Roman" w:hAnsi="Times New Roman"/>
          <w:b/>
          <w:sz w:val="28"/>
          <w:szCs w:val="28"/>
        </w:rPr>
        <w:t>АДМИНИСТРАЦИЯ  ТАСЕЕВСКОГО  РАЙОНА</w:t>
      </w:r>
    </w:p>
    <w:p w:rsidR="00E64EB0" w:rsidRPr="00E64EB0" w:rsidRDefault="00E64EB0" w:rsidP="00E64EB0">
      <w:pPr>
        <w:keepNext/>
        <w:jc w:val="center"/>
        <w:outlineLvl w:val="1"/>
        <w:rPr>
          <w:rFonts w:ascii="Times New Roman" w:hAnsi="Times New Roman"/>
          <w:b/>
          <w:sz w:val="44"/>
          <w:szCs w:val="44"/>
        </w:rPr>
      </w:pPr>
      <w:proofErr w:type="gramStart"/>
      <w:r w:rsidRPr="00E64EB0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E64EB0">
        <w:rPr>
          <w:rFonts w:ascii="Times New Roman" w:hAnsi="Times New Roman"/>
          <w:b/>
          <w:sz w:val="44"/>
          <w:szCs w:val="44"/>
        </w:rPr>
        <w:t xml:space="preserve"> О С Т А Н О В Л Е Н И Е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64EB0" w:rsidRPr="00E64EB0" w:rsidTr="005B55C0">
        <w:trPr>
          <w:cantSplit/>
        </w:trPr>
        <w:tc>
          <w:tcPr>
            <w:tcW w:w="3023" w:type="dxa"/>
          </w:tcPr>
          <w:p w:rsidR="00E64EB0" w:rsidRPr="00E64EB0" w:rsidRDefault="00E64EB0" w:rsidP="005B5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B0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3023" w:type="dxa"/>
          </w:tcPr>
          <w:p w:rsidR="00E64EB0" w:rsidRPr="00E64EB0" w:rsidRDefault="00E64EB0" w:rsidP="005B5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B0"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E64EB0" w:rsidRPr="00E64EB0" w:rsidRDefault="00E64EB0" w:rsidP="00E64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B0">
              <w:rPr>
                <w:rFonts w:ascii="Times New Roman" w:hAnsi="Times New Roman"/>
                <w:sz w:val="28"/>
                <w:szCs w:val="28"/>
              </w:rPr>
              <w:t xml:space="preserve">       № 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72D23" w:rsidRPr="008D7C4B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7C4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26.12.2016 № 740 «Об утверждении муниципальной программы «Развитие транспортной системы в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Тасеевском районе»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A2CEB" w:rsidRPr="009B19C9" w:rsidRDefault="00BA2CEB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Тасеевского района от 11.11.2016 № 619 «Об утверждении Перечня муниципальных программ Тасеевского района, постановлением администрации Тасеевского района от   09.11.2016 №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611 «Об утверждении Порядка принятия решений о разработке, формировании и реализации муниципальных программ Тас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еевского района», с.28, ст.46, ст.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48 Устава Тасеевского района Красноярского края,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1.Внести следующие изменения в постановление администрации Тасеевского района от 26.12.2016 № 740 «Об утверждении муниципальной программы «Развитие транспортной системы в Тасеевском районе»: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Муниципальную программу «Развитие транспортной системы в Тасеевском районе» изложить в редакции, согласно приложению № 1 к настоящему постановлению.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3.Контроль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настоящего постановления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851779" w:rsidRP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</w:t>
      </w:r>
      <w:r w:rsid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вания, но не ранее 1 января 2021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полномочия</w:t>
      </w: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                                                И.И.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Северенчук</w:t>
      </w:r>
      <w:proofErr w:type="spellEnd"/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 постановлению администрации </w:t>
      </w: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Тасеевского</w:t>
      </w:r>
      <w:proofErr w:type="spellEnd"/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района от 27.04.2021 № 198</w:t>
      </w: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транспортной системы в Тасеевском районе»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в Тасеевском районе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179 Бюджетного кодекса Российской Федерации;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 02.10.2018 № 580 «О внесении изменений в постановлением администрации Тасеевского района от 09.11.2016 №611 «Об утверждении Порядка принятия решений о разработке, формировании и реализации муниципальных программ Тасеевского района»</w:t>
            </w:r>
            <w:proofErr w:type="gramEnd"/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подпрограмм, отдельных мероприятий (при наличии)</w:t>
            </w:r>
          </w:p>
        </w:tc>
        <w:tc>
          <w:tcPr>
            <w:tcW w:w="7632" w:type="dxa"/>
          </w:tcPr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«Обеспечение сохранности и модернизация автомобильных дорог  Тасеевского района»;</w:t>
            </w:r>
          </w:p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«Безопасность движения в Тасеевском районе»;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Отдельное мероприятие: «Предоставление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района»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современной и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эффективной транспортной инфраструктуры Тасеевского района, повышение уровня её безопасности, доступности и качества транспортных услуг населения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1.Сохранение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содержанию;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2.Повышение безопасности дорожного движения;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3.Организация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rPr>
          <w:trHeight w:val="975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 реали</w:t>
            </w:r>
            <w:r w:rsidR="008E668F"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зации программы 2017-2023</w:t>
            </w: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целевых показателей  программы, с указанием планируемых к достижению значений в результате реализации муниципальной программы, индикаторы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Приведены в  приложении № 1 к паспорту муниципальной программы.</w:t>
            </w:r>
            <w:proofErr w:type="gramEnd"/>
          </w:p>
        </w:tc>
      </w:tr>
      <w:tr w:rsidR="00972D23" w:rsidRPr="009B19C9" w:rsidTr="008C144B">
        <w:trPr>
          <w:trHeight w:val="1968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муниципальной  программы, в том числе по годам реализации  программы</w:t>
            </w:r>
          </w:p>
        </w:tc>
        <w:tc>
          <w:tcPr>
            <w:tcW w:w="7632" w:type="dxa"/>
          </w:tcPr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                 </w:t>
            </w:r>
            <w:r w:rsidR="001C7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180 361,7 </w:t>
            </w:r>
            <w:r w:rsidR="0099613A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23 401,0 тыс.</w:t>
            </w:r>
            <w:r w:rsidR="005D33E4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24 245,1 тыс. рублей;</w:t>
            </w:r>
          </w:p>
          <w:p w:rsidR="00972D23" w:rsidRPr="00FA1035" w:rsidRDefault="003E644D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22 716,8</w:t>
            </w:r>
            <w:r w:rsidR="00972D23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28 224,7</w:t>
            </w:r>
            <w:r w:rsidR="00D13156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1C7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28 286,3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</w:t>
            </w:r>
            <w:r w:rsidR="0010418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 671</w:t>
            </w:r>
            <w:r w:rsidR="00E13BB2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1C54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EC7FA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2023 году-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26 816,7</w:t>
            </w:r>
            <w:r w:rsid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="00136515">
              <w:rPr>
                <w:rFonts w:ascii="Times New Roman" w:hAnsi="Times New Roman"/>
                <w:sz w:val="28"/>
                <w:szCs w:val="28"/>
              </w:rPr>
              <w:t>83 321,0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12 569,8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13 764,29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9 733,7 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6E6475" w:rsidRPr="0010418C">
              <w:rPr>
                <w:rFonts w:ascii="Times New Roman" w:hAnsi="Times New Roman"/>
                <w:sz w:val="28"/>
                <w:szCs w:val="28"/>
              </w:rPr>
              <w:t xml:space="preserve">12 597,2 </w:t>
            </w:r>
            <w:r w:rsidR="001352C8" w:rsidRPr="0010418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11 411,</w:t>
            </w:r>
            <w:r w:rsidR="008A266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11 550,</w:t>
            </w:r>
            <w:r w:rsidR="009257BE">
              <w:rPr>
                <w:rFonts w:ascii="Times New Roman" w:hAnsi="Times New Roman"/>
                <w:sz w:val="28"/>
                <w:szCs w:val="28"/>
              </w:rPr>
              <w:t>2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FAC" w:rsidRPr="0010418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7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 11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15">
              <w:rPr>
                <w:rFonts w:ascii="Times New Roman" w:hAnsi="Times New Roman"/>
                <w:sz w:val="28"/>
                <w:szCs w:val="28"/>
              </w:rPr>
              <w:t>694,4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районного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  <w:r w:rsidR="001C7270">
              <w:rPr>
                <w:rFonts w:ascii="Times New Roman" w:hAnsi="Times New Roman"/>
                <w:sz w:val="28"/>
                <w:szCs w:val="28"/>
              </w:rPr>
              <w:t>96 442,01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–10 662,4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–10 224,91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C805B1" w:rsidP="008D7C4B">
            <w:pPr>
              <w:tabs>
                <w:tab w:val="left" w:pos="4822"/>
                <w:tab w:val="left" w:pos="5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2019 год –12 809,2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2D23" w:rsidRPr="00FA1035" w:rsidRDefault="002F7D47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–15 627,5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FF19F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C7270">
              <w:rPr>
                <w:rFonts w:ascii="Times New Roman" w:hAnsi="Times New Roman"/>
                <w:sz w:val="28"/>
                <w:szCs w:val="28"/>
              </w:rPr>
              <w:t>16 874,8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15 120,9 тыс. рублей;</w:t>
            </w:r>
          </w:p>
          <w:p w:rsidR="0010418C" w:rsidRPr="00FA1035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-15 122,3 тыс. рублей.</w:t>
            </w:r>
          </w:p>
          <w:p w:rsidR="00E04EE7" w:rsidRPr="00FA1035" w:rsidRDefault="00E04EE7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поселений- </w:t>
            </w:r>
            <w:r w:rsidR="00FA1035" w:rsidRPr="00FA1035">
              <w:rPr>
                <w:rFonts w:ascii="Times New Roman" w:hAnsi="Times New Roman"/>
                <w:sz w:val="28"/>
                <w:szCs w:val="28"/>
              </w:rPr>
              <w:t xml:space="preserve">598,6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168,8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255,90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173,9 тыс. рублей;</w:t>
            </w:r>
          </w:p>
          <w:p w:rsidR="005D33E4" w:rsidRPr="00FA1035" w:rsidRDefault="008D3F7B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35184" w:rsidRPr="00FA1035">
              <w:rPr>
                <w:rFonts w:ascii="Times New Roman" w:hAnsi="Times New Roman"/>
                <w:sz w:val="28"/>
                <w:szCs w:val="28"/>
              </w:rPr>
              <w:t>0,0</w:t>
            </w:r>
            <w:r w:rsidR="005D33E4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D33E4" w:rsidRPr="00FA1035" w:rsidRDefault="006E6475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6E647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год- 0,0 тыс. рублей;</w:t>
            </w:r>
          </w:p>
          <w:p w:rsidR="00EC7FAC" w:rsidRPr="00FA103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5D33E4" w:rsidRPr="009B19C9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Характеристика текущего состояния социально-экономического развития транспортной отрасли и дорожного хозяйства Тасеевского района и анализ социальных, финансово-экономических и прочих рисков реализации программы</w:t>
      </w: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72D23" w:rsidRPr="009B19C9" w:rsidRDefault="00972D23" w:rsidP="008D7C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помимо высокой первоначальной стоимости строительства, реконструкции, капитального ремонта, ремонт и содержание автомобильных дорог также требует больших затрат.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Как и любой товар, автомобильная дорога обладает определенными потребительскими свойствами,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удобство и комфортность передвижения;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скорость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пропускная способность;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безопасность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экономичность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долговечность;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стоимость содержания;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экологическая безопасность.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активная автомобилизация населения;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возросшие услуги легкового такси.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Следствием трудного финансового положения транспортного комплекса края являются большой износ  транспортных средств.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Неудовлетворительные потребительские свойства муниципальных дорог сдерживают социально-экономическое развитие села, являются причиной неуправляемой и неэффективной миграции сельского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инфраструктурно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обеспеченные территории.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образования Тасеевского не располагают необходимыми финансовыми ресурсами не только для строительства и реконструкции, но и для обеспечения комплекса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 автодорог и их ремонту.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Транспортная система Тасеевского района включает автомобильный транспорт.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развития производительных сил. 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 </w:t>
      </w:r>
    </w:p>
    <w:p w:rsidR="00972D23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301A5" w:rsidRPr="009B19C9" w:rsidRDefault="00A301A5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3.Приоритеты и цели социально – экономического развития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сфере</w:t>
      </w: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дорожного хозяйства и транспорта, описание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 программы, прогноз развития отрасли</w:t>
      </w:r>
    </w:p>
    <w:p w:rsidR="00972D23" w:rsidRPr="009B19C9" w:rsidRDefault="00972D23" w:rsidP="008D7C4B">
      <w:pPr>
        <w:spacing w:after="0" w:line="240" w:lineRule="auto"/>
        <w:ind w:left="198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 2008 № 1734-р;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15.04.2014 № 319.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приоритетами определена цель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 1. Развитие современной и эффективной транспортной инфраструктуры Тасеевского района, повышение уровня её безопасности, доступности и качества транспортных услуг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-сохранение и восстановление существующей сети автомобильных дорог местного значения и искусственных сооружений на них осуществится путём проведения своевременного и качественного выполнения работ по их  ремонту и содержанию.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-повышение безопасности дорожного движения.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-организация пассажирских перевозки автомобильным транспортом по маршрутам регулярных перевозок.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транспорта и дорожного хозяйства, экономики, степени реализации других общественно значимых интересов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Конечными результатами реализации программы к 2020 году являются: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доступности и качества транспортных услуг для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соответствии с социальными стандартами, что означает повышение значимости транспорта в решении социальных задач;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уровня безопасности дорожного движения и снижение вредного воздействия на окружающую среду;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ввод в эксплуатацию отремонтированных автомобильных дорог общего пользования местного значения и поддержание и сохранение действующей сети автомобильных дорог общего пользования местного значения в состоянии, отвечающим нормативным требованиям.</w:t>
      </w: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программы реализуются следующие подпрограммы: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5.1. Подпрограмма «Обеспечение сохранности и модернизация автомобильных дорог Тасеевского района» представлена в приложении № 1 к муниципальной программе (далее – подпрограмма №1).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1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органами местного самоуправления Тасеевского района стоит задача по совершенствованию и развитию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сети автомобильных дорог общего пользования местного значения поселений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муниципального района в соответствии  с потребностями экономики, стабилизации социально-экономической ситуации и росту благосостояния населения Тасеевского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настоящее время необходимо обеспечить соответствие, параметров дорог общего пользования местного значения поселений и муниципального района потребностям участников дорожного движения, в связи с чем, возникает необходимость, разработки системы поэтапного совершенствования автомобильных дорог общего пользования местного значения, с доведением характеристик до нормативных с учётом ресурсных возможностей.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Общая протяжённость автомобильных дорог общего пользования местного значения поселений составляет 176,34 км.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Большую часть всех дорог общего пользования местного значения поселений составляют дороги с грунтовым покрытием.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Большинство участков автомобильных дорог поселений находятся в неудовлетворительном состоянии.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указанному состоянию автомобильных дорог общего пользования местного значения поселений привели следующие причины: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-длительный срок эксплуатации дорог, без проведения капитальных ремонтов, вследствие недостаточного финансирования;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-увеличение интенсивности движения транспортных средств;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-естественный износ дорожного покрытия, в том числе вследствие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погодно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-климатических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-большая протяжённость грунтовых автомобильных дорог, сроки использования и состояние которых в течение года зависят от погодных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ограниченные инвестиционные возможности местных бюджетов в части строительства и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реконструкции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автомобильных дорог.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Общая протяжённость автомобильных дорог общего пользования местного значения, находящихся в собственности Тасеевского района составляет 7,0 километров, в том числе с грунтовым покрытием составляет 7,0 километров.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Автомобильная дорога устроена из слабых суглинистых грунтов, дорожная одежда отсутствует.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настоящий период времени движение из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возможно летом по реке, зимой местные жители устраивают несанкционированную переправу и автозимник до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выходом на автодорогу «Почет-Шивера».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Альтернативного подъезда к данному населённому пункту нет.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д.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проживает более ста жителей, имеется образовательное учреждение.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Для обеспечения движения в  направлении 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уговая необходимо включить автомобильную дорогу «Шивера-Луговая» в зимнее содержание с устройством оборудованной переправы через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р.Бирюса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д.Луговая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Осуществить обустройство санкционированной, оборудованной переправы за счёт средств местного бюджета не представляется возможным. Решение имеющейся проблемы возможно лишь при условии выделения финансовых средств из краевого бюджета.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Учитывая дотационный характер местных бюджетов, целесообразность решения проблемы программно-целевым методом  для Тасеевского района заключается в планировании деятельности по развитию автомобильных дорог общего пользования местного значения, путём привлечения финансовых средств из бюджета Красноярского края.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Летом 2016 года в рамках подпрограммы «Дороги Красноярья» краевой программы «Развитие транспортной системы» из краевого бюджета бюджету Тасеевского района были выделены средства на проведение ремонтных работ объектов улично-дорожной сети.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полученные средства был осуществлён ремонт дорожного полотна наиболее значимых объектов улично-дорожной сети в восьми сельских поселениях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дальнейшем вновь планируется выделение финансовых средств из краевого бюджета на проведение ремонтных работ, что позволит в значительной степени улучшить состояние улично-дорожной сети района в целом  и снизить протяжённость дорог, не отвечающих нормативным требованиям.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Ежегодно в рамках реализации подпрограммы «Дороги Красноярья» Тасеевскому району из бюджета края выделяются финансовые средства на проведение мероприятий по текущему содержанию улично-дорожной сети.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состояние, соответствующее потребностям населения и экономики Тасеевского района, с помощью привлечения финансовых средств из краевого бюджета, средств местных бюджетов. 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причин возникновения проблемы, включая правовое обоснование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недостаточного ежегодного финансирования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содержанию, ремонту и модернизации ухудшается транспортно-эксплуатационное состояние существующей сети автомобильных дорог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Основной задачей, стоящей перед отраслью, является обеспечение сохранности автомобильных дорог и искусственных сооружений.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Прогнозируемый рост количества транспортных средств, увеличение грузоподъемности и объемов грузовых и пассажирских перевозок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автомобильном транспорте приведет к увеличению интенсивности движения и осевых нагрузок. Это обуславливает неотложную потребность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развитии, совершенствовании и модернизации сети автомобильных дорог Тасеевского района в соответствии с темпами социально-экономического развития и автомобилизации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Формирование транспортной доступности территорий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Правовым обоснованием необходимости разработки подпрограммы № 1 являются: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0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2D23" w:rsidRPr="009B19C9" w:rsidRDefault="00AF0FFE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72D23"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Красноярского края 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подпрограммы № 1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Целью подпрограммы №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 Для достижения цели необходимо решить следующие задачи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:</w:t>
      </w:r>
    </w:p>
    <w:p w:rsidR="00972D23" w:rsidRPr="009B19C9" w:rsidRDefault="00972D23" w:rsidP="008D7C4B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</w:r>
    </w:p>
    <w:p w:rsidR="00972D23" w:rsidRPr="009B19C9" w:rsidRDefault="00972D23" w:rsidP="008D7C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</w:r>
    </w:p>
    <w:p w:rsidR="00972D23" w:rsidRPr="009B19C9" w:rsidRDefault="00972D23" w:rsidP="008D7C4B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2D19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1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E0BDF" w:rsidRPr="009B19C9" w:rsidRDefault="00972D23" w:rsidP="00D62AA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Планируемое изменение объективных показателей, характеризующих уровень социально-экономического развития в сфере дорожного хозяйства,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 цели являются следующие показатели: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- протяженность автомобильных дорог общего пользования местного значения и искусственных сооружений на них, на которых будут проведены работы по их содержанию, охватит весь объём существующих дорог местного значения;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протяженность автомобильных дорог общего пользования местного значения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искусственных сооружений на них,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проведены работы ремонту и капитальному ремонту в общей протяженности сети к концу реализации программы составит 10,8 км.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мероприятий, предусмотренных подпрограммой № 1, позволит существенно снизить вредное воздействие на окружающую среду. Улучшение транспортно-эксплуатационных характеристик автодорог позволит снизить: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выбросы отработанных газов в атмосферу;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пылеобразование.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Экономический эффект в результате реализации мероприятий подпрограммы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Кроме того, положительный экономический эффект обеспечивается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5.2. Безопасность движения в Тасеевском районе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«Безопасность движения в Тасеевском районе» представлена в приложении № 2 к программе (далее – подпрограмма № 2).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2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Одной из самых острых социально-экономических проблем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является высокая аварийность на дорогах и улично-дорожной сети Тасеевского района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очевидно, что в Тасеевском районе происходит тенденция увеличения количества людей, травмированных в результате дорожно-транспортных происшествий.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Быстрый рост парка автомототранспорта привел к массовому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включению в дорожное движение новых водителей и владельцев транспортных средств, занимающихся частной деятельностью по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перевозке грузов и пассажиров. В результате существенно измени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лись характеристики дорожного движения, увеличилась плотность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 интенсивность транспортных потоков, что привело к значительно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му повышению уровня напряженности дорожной ситуации, как для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водителей, так и для пешеходов. Следует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отметить, что высокие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темпы автомобилизации будут продолжаться. В перспективе дан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ная тенденция делает особенно острой проблему пропускной спо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собности улично-дорожной сети района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Высокие темпы автомобилизации, вовлечение все большего числа жителей Тасеевского района в дорожное движение делают особенно актуальной проблему безопасности дорожного движения, сохранения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жизни и здоровья его участников. В данных условиях необходимо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опережающее развитие системы обеспечения безопасности дорож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ного движения и только это способно предотвратить рост аварийно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сти на дорогах общего пользования местного значения поселений и муниципального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основным факторам, обуславливающим высокий уровень 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аварийности на дорогах общего пользования местного значения поселений и муниципального района, от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носятся: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массовое несоблюдение требований ПДД со стороны его участников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 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недостаточное понимание и поддержка со стороны обще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ства мероприятий по обеспечению безопасности дорожного движе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(далее - БДД);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несовершенство государственного контроля БДД;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устаревшие системы связи, несвоевременное обнаружение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ДТП и оказание медицинской помощи пострадавшим.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По-прежнему актуальной является проблема предупреждения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ДТП, связанных с наездами на пешеходов.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Анализ динамики уровня автомобилизации и основ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ных показателей аварийности приводят к выводу, что проблема обес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печения БДД в настоящее время является одной из важнейших со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циально-экономических проблем Тасеевского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Цель и задачи подпрограммы </w:t>
      </w:r>
    </w:p>
    <w:p w:rsidR="00972D23" w:rsidRPr="009B19C9" w:rsidRDefault="00972D23" w:rsidP="008D7C4B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Главной целью подпрограммы является обеспечение охраны жизни и здоровья граждан, их законных прав на безопасные условия движения на дорогах.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72D23" w:rsidRPr="009B19C9" w:rsidRDefault="00972D23" w:rsidP="008D7C4B">
      <w:pPr>
        <w:numPr>
          <w:ilvl w:val="0"/>
          <w:numId w:val="28"/>
        </w:numPr>
        <w:spacing w:after="0" w:line="240" w:lineRule="auto"/>
        <w:ind w:left="-108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Создать систему управления дорожного движения в районе и повысить безопасность дорожных условий;</w:t>
      </w:r>
    </w:p>
    <w:p w:rsidR="00972D23" w:rsidRPr="009B19C9" w:rsidRDefault="00972D23" w:rsidP="008D7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Организовать условия по формированию безопасного поведения участников дорожного движения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7A16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2 реализуется с 2017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области безопасности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дорожного движения,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spacing w:after="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пешеходных пер</w:t>
      </w:r>
      <w:r w:rsidR="006F7036">
        <w:rPr>
          <w:rFonts w:ascii="Times New Roman" w:hAnsi="Times New Roman"/>
          <w:color w:val="000000" w:themeColor="text1"/>
          <w:sz w:val="28"/>
          <w:szCs w:val="28"/>
        </w:rPr>
        <w:t>еходов в районе увеличится на 15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единиц.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дорожно-</w:t>
      </w:r>
      <w:r w:rsidR="002D1992">
        <w:rPr>
          <w:rFonts w:ascii="Times New Roman" w:hAnsi="Times New Roman"/>
          <w:color w:val="000000" w:themeColor="text1"/>
          <w:sz w:val="28"/>
          <w:szCs w:val="28"/>
        </w:rPr>
        <w:t>транспортных происшествий к 2024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году снизится до 6 единиц в год, количество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человек, получивших телесные повреждения также снизится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до 6 в год.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Мероприятиями подпрограммы № 2 не предусмотрены средства, направляемые на изменение окружающей среды.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мероприятий подпрограммы № 2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достижения ц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елевых индикаторов в 2017 - 2023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планируется сократить количество погибших в результате ДТП.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в целом на территории Тасеевского района возрастет безопасность дорожного движения и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</w:t>
      </w:r>
      <w:r w:rsidRPr="009B19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программы: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отдельном мероприятии муниципальной программы представлена в приложении №3 к муниципальной программе</w:t>
      </w:r>
    </w:p>
    <w:p w:rsidR="00972D23" w:rsidRPr="009B19C9" w:rsidRDefault="00972D23" w:rsidP="008D7C4B">
      <w:pPr>
        <w:tabs>
          <w:tab w:val="left" w:pos="236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Согласно реестра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маршрутов регулярных перевозок автомобильным транспортом в Тасеевском районе утверждены девять муниципальных маршрутов - два городских, шесть пригородных и два междугородних (внутрирайонных).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Единственное предприятие в районе, осуществляющее услуги по перевозке пассажиров всех категорий, в том числе и льготников и имеющее для этого собственную материально-техническую базу, которое осуществляет бесперебойное транспортное обслуживание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Спрос на перевозку пассажиров невысок в связи с увеличением числа легковых автомобилей в собственности и граждан и развитие такси.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Фактическая себестоимость перевозки выше, чем тариф на проезд, поэтому все утвержденные маршруты планово – убыточные.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целях сохранения муниципальных маршрутов, организации автомобильного пассажирского транспорта в районе предоставляется  субсидия на компенсацию расходов, возникающих в результате небольшой интенсивности пассажиропотоков по муниципальным маршрутам.</w:t>
      </w:r>
    </w:p>
    <w:p w:rsidR="00E64EB0" w:rsidRDefault="00E64EB0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решения проблем связанных с доступностью транспортных услуг для населения района,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обеспечить организацию пассажирских перевозок автомобильным транспортом по маршрутам регулярных перевозок.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доступности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реализации отдельного мероприятия программы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раммы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 и их влияние на достижение задачи муниципальной 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цели мероприятия являются следующие показатели: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населенных пунктов района, охваченных регулярными маршрутами пассажирского транспорта сохранится, и составит 85,7 %.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Транспортная подвижность населения увеличится до 14,8 поездок на 1 жителя в год.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отдельного мероприятия программы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 в результате реализуемого отдельного мероприятия программы – это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2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Информация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основных мерах правового регулирования в соответствующей сфере, направленных на достижение цели и (или) задач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правового регулирования, направленные на достижение цели программы не требуются.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Информация о ресурсном обеспечении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 ресурсном обеспечении программы приведена в приложении № 4 к муниципальной программе.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 приведена в приложении № 5 к муниципальной 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headerReference w:type="even" r:id="rId13"/>
          <w:footerReference w:type="even" r:id="rId14"/>
          <w:pgSz w:w="11906" w:h="16838"/>
          <w:pgMar w:top="539" w:right="851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493" w:tblpY="1"/>
        <w:tblOverlap w:val="never"/>
        <w:tblW w:w="17283" w:type="dxa"/>
        <w:tblLayout w:type="fixed"/>
        <w:tblLook w:val="00A0" w:firstRow="1" w:lastRow="0" w:firstColumn="1" w:lastColumn="0" w:noHBand="0" w:noVBand="0"/>
      </w:tblPr>
      <w:tblGrid>
        <w:gridCol w:w="815"/>
        <w:gridCol w:w="3682"/>
        <w:gridCol w:w="987"/>
        <w:gridCol w:w="1138"/>
        <w:gridCol w:w="32"/>
        <w:gridCol w:w="52"/>
        <w:gridCol w:w="775"/>
        <w:gridCol w:w="76"/>
        <w:gridCol w:w="824"/>
        <w:gridCol w:w="578"/>
        <w:gridCol w:w="322"/>
        <w:gridCol w:w="295"/>
        <w:gridCol w:w="425"/>
        <w:gridCol w:w="720"/>
        <w:gridCol w:w="12"/>
        <w:gridCol w:w="811"/>
        <w:gridCol w:w="80"/>
        <w:gridCol w:w="522"/>
        <w:gridCol w:w="11"/>
        <w:gridCol w:w="318"/>
        <w:gridCol w:w="671"/>
        <w:gridCol w:w="35"/>
        <w:gridCol w:w="39"/>
        <w:gridCol w:w="1018"/>
        <w:gridCol w:w="23"/>
        <w:gridCol w:w="19"/>
        <w:gridCol w:w="106"/>
        <w:gridCol w:w="237"/>
        <w:gridCol w:w="30"/>
        <w:gridCol w:w="307"/>
        <w:gridCol w:w="25"/>
        <w:gridCol w:w="17"/>
        <w:gridCol w:w="748"/>
        <w:gridCol w:w="765"/>
        <w:gridCol w:w="768"/>
      </w:tblGrid>
      <w:tr w:rsidR="009B19C9" w:rsidRPr="009B19C9" w:rsidTr="002B4720">
        <w:trPr>
          <w:gridAfter w:val="7"/>
          <w:wAfter w:w="2660" w:type="dxa"/>
          <w:trHeight w:val="735"/>
        </w:trPr>
        <w:tc>
          <w:tcPr>
            <w:tcW w:w="146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634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№1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к паспорту муниципальной программы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«Развитие транспортной системы в Тасеевском районе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программы, с указанием планируемых к достижению значений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реализации муниципальной программы </w:t>
            </w:r>
          </w:p>
        </w:tc>
      </w:tr>
      <w:tr w:rsidR="009B19C9" w:rsidRPr="009B19C9" w:rsidTr="002B4720">
        <w:trPr>
          <w:gridAfter w:val="6"/>
          <w:wAfter w:w="2630" w:type="dxa"/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83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 год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2018 год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 год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2022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ind w:right="-112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2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до конца реализации государственной программы Тасеевского района в пятилетнем интервале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2030 год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2035год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16</w:t>
            </w:r>
          </w:p>
        </w:tc>
      </w:tr>
      <w:tr w:rsidR="002B4720" w:rsidRPr="009B19C9" w:rsidTr="002B4720">
        <w:trPr>
          <w:trHeight w:val="5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Цель 1. Развитие современной и эффективной транспортной инфраструктуры 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65" w:type="dxa"/>
            <w:gridSpan w:val="2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5" w:type="dxa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8" w:type="dxa"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2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Протяженность автомобильных дорог общего пользования местного значения не отвечающих нормативным требованиям и их удельный вес к общей протяжённости автомобильных дорог общего пользования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км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186,3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104,2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96,8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94,1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85,7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74,6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63,5</w:t>
            </w:r>
          </w:p>
        </w:tc>
      </w:tr>
      <w:tr w:rsidR="002B4720" w:rsidRPr="009B19C9" w:rsidTr="002B4720">
        <w:trPr>
          <w:gridAfter w:val="3"/>
          <w:wAfter w:w="2281" w:type="dxa"/>
          <w:trHeight w:val="88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115,4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53,9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51,9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40,1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34,1</w:t>
            </w:r>
          </w:p>
        </w:tc>
      </w:tr>
      <w:tr w:rsidR="002B4720" w:rsidRPr="009B19C9" w:rsidTr="002B4720">
        <w:trPr>
          <w:gridAfter w:val="3"/>
          <w:wAfter w:w="2281" w:type="dxa"/>
          <w:trHeight w:val="9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Доля пешеходных переходов отвечающих нормативным требованиям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2B4720" w:rsidRPr="009B19C9" w:rsidTr="002B4720">
        <w:trPr>
          <w:gridAfter w:val="5"/>
          <w:wAfter w:w="2323" w:type="dxa"/>
          <w:trHeight w:val="10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Количество муниципальных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маршрутов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 которым осуществляется перевозка пассажиров автомобильным транспортом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pgSz w:w="16838" w:h="11906" w:orient="landscape"/>
          <w:pgMar w:top="53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7"/>
      </w:tblGrid>
      <w:tr w:rsidR="009B19C9" w:rsidRPr="009B19C9" w:rsidTr="00FD63F9">
        <w:tc>
          <w:tcPr>
            <w:tcW w:w="4503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Тасеевского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«Развитие транспортной системы 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«Обеспечение сохранности и модернизация автомобильных дорог Тасеевского района»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Цель: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AF0FFE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Default="003E40E9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E0C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795E22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5E22" w:rsidRPr="009B19C9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</w:t>
            </w:r>
            <w:r w:rsidR="007C2E2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34 000,4 тыс.</w:t>
            </w:r>
            <w:r w:rsidR="00FF57B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11 117,6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11 256,3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6C48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11 400,5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972D23" w:rsidRPr="009B19C9" w:rsidRDefault="00BE0BDF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районного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FF57BF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155,2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972D23" w:rsidRDefault="005721D8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34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E0C25" w:rsidRPr="009B19C9" w:rsidRDefault="00AE0C25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36,1 тыс. рублей.</w:t>
            </w:r>
          </w:p>
          <w:p w:rsidR="00BE0BDF" w:rsidRPr="009B19C9" w:rsidRDefault="00BE0BDF" w:rsidP="004068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2. Мероприятия подпрограммы</w:t>
      </w:r>
    </w:p>
    <w:p w:rsidR="00972D23" w:rsidRPr="009B19C9" w:rsidRDefault="00972D23" w:rsidP="008D7C4B">
      <w:pPr>
        <w:spacing w:after="0" w:line="360" w:lineRule="auto"/>
        <w:ind w:left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2 к настоящей подпрограмме.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ремонту и содержанию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контрактов, в соответствии с действующим законодательством о размещении заказов для муниципальных нужд.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 (дорожного фонда Тасеевского района), и сре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аевого бюджета, предоставляемых в рамках действующей краевой программы «Развитие транспортной системы», утверждённой постановлением Правительства Красноярского края от 30.09.2013 года №510-п и на основании соответствующих заключённых соглашений.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направляются сельским поселениям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Распределение субсиди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постановлением администрации Тасеевского района.</w:t>
      </w:r>
    </w:p>
    <w:p w:rsidR="00972D23" w:rsidRPr="009B19C9" w:rsidRDefault="00972D23" w:rsidP="00B43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Pr="009B19C9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4. Управление подпрограммой и контроль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за ходом ее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FD63F9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72D23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                                                                                             автомобильных дорог Тасеевского района»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tbl>
      <w:tblPr>
        <w:tblpPr w:leftFromText="180" w:rightFromText="180" w:vertAnchor="text" w:horzAnchor="margin" w:tblpXSpec="center" w:tblpY="248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384"/>
        <w:gridCol w:w="1644"/>
        <w:gridCol w:w="1474"/>
        <w:gridCol w:w="2018"/>
        <w:gridCol w:w="1559"/>
      </w:tblGrid>
      <w:tr w:rsidR="009B19C9" w:rsidRPr="009B19C9" w:rsidTr="00A5479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A5479B" w:rsidRPr="009B19C9" w:rsidTr="00A5479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E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023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которых проведены работы по содержанию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искусственных сооружений на них,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которых проведены работы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ремонту и капитальному ремонту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D259A8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4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5E23CC" w:rsidP="008D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23CC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79B" w:rsidRPr="009B19C9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Протяжённость отремонтированных мостов и мостовых сооружений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A5479B" w:rsidRDefault="00A5479B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A5479B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rPr>
          <w:trHeight w:val="1379"/>
        </w:trPr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 2                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автомобильных  дорог                                                                   Тасеевского района»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657"/>
        <w:gridCol w:w="715"/>
        <w:gridCol w:w="663"/>
        <w:gridCol w:w="789"/>
        <w:gridCol w:w="1481"/>
        <w:gridCol w:w="603"/>
        <w:gridCol w:w="1055"/>
        <w:gridCol w:w="995"/>
        <w:gridCol w:w="995"/>
        <w:gridCol w:w="998"/>
        <w:gridCol w:w="2820"/>
      </w:tblGrid>
      <w:tr w:rsidR="009B19C9" w:rsidRPr="009B19C9" w:rsidTr="00554A5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9B19C9" w:rsidRPr="009B19C9" w:rsidTr="00554A5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554A5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DF0C40" w:rsidRPr="009B19C9" w:rsidTr="0009558F">
        <w:trPr>
          <w:trHeight w:val="45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DF0C40" w:rsidRPr="009B19C9" w:rsidRDefault="00DF0C40" w:rsidP="0009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содержание автодорог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87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</w:t>
            </w:r>
            <w:r w:rsidR="009F7C7D" w:rsidRPr="00417506">
              <w:rPr>
                <w:rFonts w:ascii="Times New Roman" w:hAnsi="Times New Roman"/>
                <w:sz w:val="24"/>
                <w:szCs w:val="24"/>
              </w:rPr>
              <w:t> 387,6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3 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52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3  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6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BE49CC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10 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58</w:t>
            </w:r>
            <w:r w:rsidR="009F7C7D" w:rsidRPr="00417506">
              <w:rPr>
                <w:rFonts w:ascii="Times New Roman" w:hAnsi="Times New Roman"/>
                <w:sz w:val="24"/>
                <w:szCs w:val="24"/>
              </w:rPr>
              <w:t>4</w:t>
            </w:r>
            <w:r w:rsidRPr="00417506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проведены 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179,4 км ежегодно</w:t>
            </w:r>
          </w:p>
        </w:tc>
      </w:tr>
      <w:tr w:rsidR="00DF0C40" w:rsidRPr="009B19C9" w:rsidTr="00DF0C40">
        <w:trPr>
          <w:trHeight w:val="8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2: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содержание автодорог общего пользования местного значения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0910000530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9F7C7D" w:rsidP="009F7C7D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34,7</w:t>
            </w:r>
          </w:p>
          <w:p w:rsidR="00DF0C40" w:rsidRPr="00AC157F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36,1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</w:t>
            </w:r>
          </w:p>
          <w:p w:rsidR="00DF0C40" w:rsidRPr="00AC157F" w:rsidRDefault="00DF0C40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проведены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км ежегодно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157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228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8B66F5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DF0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A66796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A66796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9B19C9" w:rsidRPr="009B19C9" w:rsidTr="00CA6AB9">
        <w:trPr>
          <w:trHeight w:val="6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005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0409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0910075090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03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7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950,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 будут проведены работы по ремонту и капитальному ремонту составит 11,1 км </w:t>
            </w:r>
          </w:p>
        </w:tc>
      </w:tr>
      <w:tr w:rsidR="009B19C9" w:rsidRPr="009B19C9" w:rsidTr="00117DE4">
        <w:trPr>
          <w:trHeight w:val="55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324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2D23" w:rsidRPr="009B19C9" w:rsidTr="0045042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D46873" w:rsidP="00BA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11 272,</w:t>
            </w:r>
            <w:r w:rsidR="00A6679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291,0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436,6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A66796" w:rsidP="00A667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34 000,4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 Тасеевского района «Развитие транспортной системы  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Подпрограмма «Безопасность движения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Безопасность движения в Тасеевском районе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Создать систему управления дорожного движения в районе и повысить безопасность дорожных условий;</w:t>
            </w:r>
          </w:p>
          <w:p w:rsidR="00972D23" w:rsidRPr="009B19C9" w:rsidRDefault="00972D23" w:rsidP="008D7C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AF0FFE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AE0C25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составляе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881,</w:t>
            </w:r>
            <w:r w:rsidR="003F7E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2021 году – 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293,9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6E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AE0C25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районного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бюджета: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 0,0 тыс. рублей;</w:t>
            </w:r>
          </w:p>
          <w:p w:rsidR="00972D23" w:rsidRDefault="00DE21C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0,0 тыс. рублей;</w:t>
            </w:r>
          </w:p>
          <w:p w:rsidR="00AE0C25" w:rsidRPr="009B19C9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 году -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 тыс.</w:t>
            </w:r>
            <w:r w:rsidR="000D63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1 к подпрограмме «Безопасность движения в Тасеевском районе», реализуемой в рамках муниципальной программы «Развитие транспортной системы в Тасеевском районе».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бюджета, и средства краевого бюджета, предоставляемые в рамках действующих краевых программ и на основании соответствующих заключённых соглашений о предоставлении субсидии.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 направляются сельским поселениям.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Распределение средств субсидии осуществляется постановлением администрации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4.Управление подпрограммой и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ходом её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Тасеевском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районе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1104"/>
      <w:bookmarkEnd w:id="1"/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18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5245"/>
        <w:gridCol w:w="1331"/>
        <w:gridCol w:w="53"/>
        <w:gridCol w:w="1644"/>
        <w:gridCol w:w="1531"/>
        <w:gridCol w:w="1474"/>
        <w:gridCol w:w="1361"/>
        <w:gridCol w:w="1188"/>
        <w:gridCol w:w="116"/>
      </w:tblGrid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Годы реализации подпрограммы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Цель: </w:t>
            </w:r>
          </w:p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Создание системы управления дорожного движения в районе и повышение безопасности дорожных условий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сети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запланированной к проведению работ по содержанию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      ведомственная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Доля пешеходных переходов </w:t>
            </w:r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фактически обустроенных от  </w:t>
            </w:r>
            <w:r w:rsidRPr="009B19C9">
              <w:rPr>
                <w:rFonts w:ascii="Times New Roman" w:hAnsi="Times New Roman"/>
                <w:color w:val="000000" w:themeColor="text1"/>
              </w:rPr>
              <w:t xml:space="preserve">общей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численности</w:t>
            </w:r>
            <w:proofErr w:type="gramEnd"/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 запланированных к обустройству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84705A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4705A" w:rsidRPr="009B19C9" w:rsidTr="008470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7251" w:type="dxa"/>
            <w:gridSpan w:val="4"/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:rsidR="0084705A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 2                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5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622"/>
        <w:gridCol w:w="781"/>
        <w:gridCol w:w="671"/>
        <w:gridCol w:w="793"/>
        <w:gridCol w:w="1375"/>
        <w:gridCol w:w="555"/>
        <w:gridCol w:w="962"/>
        <w:gridCol w:w="1066"/>
        <w:gridCol w:w="1063"/>
        <w:gridCol w:w="1072"/>
        <w:gridCol w:w="2367"/>
      </w:tblGrid>
      <w:tr w:rsidR="0084705A" w:rsidRPr="009B19C9" w:rsidTr="00223BF7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84705A" w:rsidRPr="009B19C9" w:rsidTr="00223BF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</w:p>
          <w:p w:rsidR="0084705A" w:rsidRPr="009B19C9" w:rsidRDefault="0084705A" w:rsidP="004B5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Создать систему управления дорожного движения в районе и повысить безопасность дорожных условий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61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1:</w:t>
            </w:r>
          </w:p>
          <w:p w:rsidR="00223BF7" w:rsidRPr="009B19C9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трансфертов сельским поселениям Тасеевского района на обустройство пешеходных переходов (приобретение и установка дорожных знаков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установка пешеходного ограждения, установка искуственного освещения)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случае получени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субсидии из краевого бюджета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AA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Обустройство 6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пешеходных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перехода 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AF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74070</w:t>
            </w:r>
          </w:p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03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 3 подъездных путей к образовательным учреждениям ежегодно</w:t>
            </w:r>
          </w:p>
        </w:tc>
      </w:tr>
      <w:tr w:rsidR="00223BF7" w:rsidRPr="009B19C9" w:rsidTr="00223BF7">
        <w:trPr>
          <w:trHeight w:val="46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мероприятий, по разработке комплексной схемы организации дорожного движения муниципального образования Тасеевский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комплексной схемы организации дорожного движения Тасеевского района</w:t>
            </w:r>
          </w:p>
        </w:tc>
      </w:tr>
      <w:tr w:rsidR="00223BF7" w:rsidRPr="009B19C9" w:rsidTr="00223BF7">
        <w:trPr>
          <w:trHeight w:val="11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306048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МБ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A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в образовательных учреждениях курса по безопасности дорожного движения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0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Ежегодная актуализация Паспортов дорожной безопасности в образовательных организациях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24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районных мероприятий, акций и детских конкурсов, посвящённых тематике безопасности дорожного движения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3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освещение вопросов безопасности дорожного движения в средствах массовой информации и на различных совещаниях, организованных с общественностью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74" w:right="-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41" w:right="-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6001" w:rsidRPr="009B19C9" w:rsidRDefault="00416001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  <w:sectPr w:rsidR="00416001" w:rsidRPr="009B19C9" w:rsidSect="00FD63F9">
          <w:headerReference w:type="default" r:id="rId16"/>
          <w:pgSz w:w="16838" w:h="11906" w:orient="landscape"/>
          <w:pgMar w:top="1134" w:right="851" w:bottom="18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9B19C9" w:rsidRPr="009B19C9" w:rsidTr="00FD63F9"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3                          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"Развитие транспортной системы в Тасеевском районе"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Информации об отдельном мероприятии муниципальной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972D23" w:rsidRPr="009B19C9" w:rsidRDefault="00AF0FFE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таблице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D1733A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EE599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46 892,0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</w:t>
            </w:r>
            <w:r w:rsidR="00234E4A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районного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</w:t>
            </w:r>
            <w:r w:rsidR="00EE599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16 719,6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  тыс. рублей;</w:t>
            </w:r>
          </w:p>
          <w:p w:rsidR="00972D23" w:rsidRPr="009B19C9" w:rsidRDefault="00D1733A" w:rsidP="00FD6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15 086,2тыс. рублей. </w:t>
            </w:r>
          </w:p>
        </w:tc>
      </w:tr>
      <w:tr w:rsidR="009B19C9" w:rsidRPr="009B19C9" w:rsidTr="00FD63F9">
        <w:trPr>
          <w:trHeight w:val="2412"/>
        </w:trPr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мероприятия осуществляется в соответствие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-Законом Красноярского края от 17.11.2015 №9-3900 «О субсидиях юридическим лицам и индивидуальным предпринимателям осуществляющих перевозки пассажиров различными видами транспорта»;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-Постановлением Правительства Красноярского края от 27.12.2011 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6" w:h="16838"/>
          <w:pgMar w:top="18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637C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ПОКАЗАТЕЛЕЙ РЕЗУЛЬТАТИВНОСТИ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984"/>
        <w:gridCol w:w="1880"/>
        <w:gridCol w:w="1701"/>
        <w:gridCol w:w="1701"/>
        <w:gridCol w:w="1577"/>
        <w:gridCol w:w="1400"/>
      </w:tblGrid>
      <w:tr w:rsidR="009B19C9" w:rsidRPr="009B19C9" w:rsidTr="007045E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9B19C9" w:rsidRPr="009B19C9" w:rsidTr="007045E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реализации отдельного мероприятия:</w:t>
            </w: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пассажирских перевозок автомобильным транспортом по маршрутам регулярных перевозок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населённых пунктов района, охваченных регулярными маршрутами пассажирского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Ведомственная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отч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</w:tr>
    </w:tbl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1437"/>
      <w:bookmarkEnd w:id="2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645"/>
        <w:tblW w:w="15843" w:type="dxa"/>
        <w:tblLayout w:type="fixed"/>
        <w:tblLook w:val="00A0" w:firstRow="1" w:lastRow="0" w:firstColumn="1" w:lastColumn="0" w:noHBand="0" w:noVBand="0"/>
      </w:tblPr>
      <w:tblGrid>
        <w:gridCol w:w="1556"/>
        <w:gridCol w:w="3079"/>
        <w:gridCol w:w="2156"/>
        <w:gridCol w:w="770"/>
        <w:gridCol w:w="923"/>
        <w:gridCol w:w="1847"/>
        <w:gridCol w:w="770"/>
        <w:gridCol w:w="1224"/>
        <w:gridCol w:w="1191"/>
        <w:gridCol w:w="1134"/>
        <w:gridCol w:w="1193"/>
      </w:tblGrid>
      <w:tr w:rsidR="009B19C9" w:rsidRPr="009B19C9" w:rsidTr="00AA758E">
        <w:trPr>
          <w:trHeight w:val="153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horzAnchor="margin" w:tblpX="3600" w:tblpY="-1082"/>
              <w:tblOverlap w:val="never"/>
              <w:tblW w:w="15707" w:type="dxa"/>
              <w:tblLayout w:type="fixed"/>
              <w:tblLook w:val="00A0" w:firstRow="1" w:lastRow="0" w:firstColumn="1" w:lastColumn="0" w:noHBand="0" w:noVBand="0"/>
            </w:tblPr>
            <w:tblGrid>
              <w:gridCol w:w="9285"/>
              <w:gridCol w:w="6422"/>
            </w:tblGrid>
            <w:tr w:rsidR="009B19C9" w:rsidRPr="009B19C9" w:rsidTr="00EE5992">
              <w:trPr>
                <w:trHeight w:val="1983"/>
              </w:trPr>
              <w:tc>
                <w:tcPr>
                  <w:tcW w:w="9285" w:type="dxa"/>
                </w:tcPr>
                <w:p w:rsidR="00972D23" w:rsidRPr="009B19C9" w:rsidRDefault="00972D23" w:rsidP="00F772D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22" w:type="dxa"/>
                </w:tcPr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 №</w:t>
                  </w:r>
                  <w:r w:rsidR="006348B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4 </w:t>
                  </w: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972D23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«Развитие транспортной системы в Тасеевском районе</w:t>
                  </w: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Pr="009B19C9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72D23" w:rsidRPr="009B19C9" w:rsidRDefault="00972D23" w:rsidP="00F77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 ресурсном обеспечении муниципальной  программы за счет средств местного бюджета,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 том числе средств, поступивших из бюджетов других уровней бюджетной системы и внебюджетных фондов</w:t>
            </w:r>
          </w:p>
        </w:tc>
      </w:tr>
      <w:tr w:rsidR="009B19C9" w:rsidRPr="009B19C9" w:rsidTr="00AA758E">
        <w:trPr>
          <w:trHeight w:val="15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раздел, подраздел (далее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целевая статья, программа, подпрограмма (далее ЦСР)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расходов (ВР)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A758E">
        <w:trPr>
          <w:trHeight w:val="213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10D" w:rsidRPr="009B19C9" w:rsidTr="00AA758E">
        <w:trPr>
          <w:trHeight w:val="85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7B1388" w:rsidRDefault="00EE5992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28 286,3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7B1388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F237F"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 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7B1388" w:rsidRDefault="008F237F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7B1388" w:rsidRDefault="00EE5992" w:rsidP="00D4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81 774,1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3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7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EE5992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28 286,3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11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F237F"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 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8F237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EE5992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81 774,1</w:t>
            </w:r>
          </w:p>
        </w:tc>
      </w:tr>
      <w:tr w:rsidR="008E668F" w:rsidRPr="009B19C9" w:rsidTr="00DF01F7">
        <w:trPr>
          <w:trHeight w:val="84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B5547A" w:rsidP="008F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11 272,8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B5547A" w:rsidP="0024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34 000,4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DF01F7">
        <w:trPr>
          <w:trHeight w:val="75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0910075080</w:t>
            </w: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EB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3 387,6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3 670,5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79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10 584,4</w:t>
            </w:r>
          </w:p>
        </w:tc>
      </w:tr>
      <w:tr w:rsidR="008E668F" w:rsidRPr="009B19C9" w:rsidTr="00B5547A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0910075080</w:t>
            </w: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5547A" w:rsidRPr="009B19C9" w:rsidTr="00B5547A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47A" w:rsidRPr="009B19C9" w:rsidRDefault="00B5547A" w:rsidP="00B55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7A" w:rsidRPr="009B19C9" w:rsidRDefault="00B5547A" w:rsidP="00B55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5080</w:t>
            </w:r>
          </w:p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22 950,0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0910000530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t xml:space="preserve"> 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353FCC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E668F"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t xml:space="preserve"> 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74270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субсидий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организациям автомобильного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FD22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B5547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16 719,6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B5547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46 892,0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0990000420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B5547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16 719,6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B5547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46 892,0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94" w:tblpY="-7241"/>
        <w:tblW w:w="15508" w:type="dxa"/>
        <w:tblLayout w:type="fixed"/>
        <w:tblLook w:val="00A0" w:firstRow="1" w:lastRow="0" w:firstColumn="1" w:lastColumn="0" w:noHBand="0" w:noVBand="0"/>
      </w:tblPr>
      <w:tblGrid>
        <w:gridCol w:w="708"/>
        <w:gridCol w:w="16"/>
        <w:gridCol w:w="1843"/>
        <w:gridCol w:w="3118"/>
        <w:gridCol w:w="1843"/>
        <w:gridCol w:w="1960"/>
        <w:gridCol w:w="1900"/>
        <w:gridCol w:w="2040"/>
        <w:gridCol w:w="2080"/>
      </w:tblGrid>
      <w:tr w:rsidR="009B19C9" w:rsidRPr="009B19C9" w:rsidTr="00A86FE4">
        <w:trPr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980" w:type="dxa"/>
            <w:gridSpan w:val="4"/>
            <w:vAlign w:val="center"/>
          </w:tcPr>
          <w:p w:rsidR="00972D23" w:rsidRPr="009B19C9" w:rsidRDefault="008C144B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</w:t>
            </w:r>
            <w:r w:rsidR="00972D23"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№ 5         </w:t>
            </w:r>
          </w:p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               "Развитие транспортной системы в Тасеевском районе"</w:t>
            </w:r>
          </w:p>
        </w:tc>
      </w:tr>
      <w:tr w:rsidR="009B19C9" w:rsidRPr="009B19C9" w:rsidTr="00A86FE4">
        <w:trPr>
          <w:trHeight w:val="138"/>
        </w:trPr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DF01F7" w:rsidRPr="009B19C9" w:rsidRDefault="00DF01F7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0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4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80" w:type="dxa"/>
            <w:tcBorders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B19C9" w:rsidRPr="009B19C9" w:rsidTr="00A86FE4">
        <w:trPr>
          <w:trHeight w:val="1965"/>
        </w:trPr>
        <w:tc>
          <w:tcPr>
            <w:tcW w:w="15508" w:type="dxa"/>
            <w:gridSpan w:val="9"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об источниках финансирования подпрограмм, отдельных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мероприятий муниципальной программы (средства местного бюджета, в том числе средства,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поступившие из бюджетов других уровней бюджетной системы, внебюджетных фондов)</w:t>
            </w:r>
          </w:p>
        </w:tc>
      </w:tr>
      <w:tr w:rsidR="009B19C9" w:rsidRPr="009B19C9" w:rsidTr="00A86FE4">
        <w:trPr>
          <w:trHeight w:val="80"/>
        </w:trPr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B19C9" w:rsidRPr="009B19C9" w:rsidTr="00A86FE4">
        <w:trPr>
          <w:trHeight w:val="13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 муниципальной программы, подпрограммы, отдельного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86FE4">
        <w:trPr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86F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A126B" w:rsidRPr="009B19C9" w:rsidTr="00A86FE4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28 286,3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18420C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671</w:t>
            </w:r>
            <w:r w:rsidR="001C05D2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DF01F7" w:rsidP="00AA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81 774,1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C157F">
        <w:trPr>
          <w:trHeight w:val="56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FF19F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11 411,5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AC157F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6A126B" w:rsidRPr="00AC157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        </w:t>
            </w:r>
            <w:r w:rsidR="001C7AE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11 550,2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1C7AE4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11 694,4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26B" w:rsidRPr="007B1388" w:rsidRDefault="001C7AE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34 656,1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15 120,9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15 122,3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05AF7" w:rsidP="00FF1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47 118,0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1E85" w:rsidRPr="009B19C9" w:rsidTr="00AC157F">
        <w:trPr>
          <w:trHeight w:val="38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сохранности и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автомобильных дорог Тасеевского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11 272,8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34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</w:t>
            </w:r>
            <w:r w:rsidR="0034736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DF01F7" w:rsidP="0067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34 000,4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11 117,6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11 400,5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33 774,4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6A126B" w:rsidRPr="009B19C9" w:rsidTr="002A21F1">
        <w:trPr>
          <w:trHeight w:val="5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6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1F7" w:rsidRPr="009B19C9" w:rsidTr="00A86FE4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16 719,6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7B1388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46 892,0</w:t>
            </w:r>
          </w:p>
        </w:tc>
      </w:tr>
      <w:tr w:rsidR="00DF01F7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7B1388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1F7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7B1388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1F7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7B1388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1F7" w:rsidRPr="009B19C9" w:rsidTr="002A21F1">
        <w:trPr>
          <w:trHeight w:val="7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16 719,6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AC157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7B1388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46 892,0</w:t>
            </w:r>
          </w:p>
        </w:tc>
      </w:tr>
      <w:tr w:rsidR="00DF01F7" w:rsidRPr="009B19C9" w:rsidTr="00A86FE4">
        <w:trPr>
          <w:trHeight w:val="7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9B19C9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972D23" w:rsidRPr="009B19C9" w:rsidRDefault="00972D23" w:rsidP="00F772D7">
      <w:pPr>
        <w:spacing w:after="0" w:line="240" w:lineRule="auto"/>
        <w:rPr>
          <w:color w:val="000000" w:themeColor="text1"/>
          <w:lang w:eastAsia="ru-RU"/>
        </w:rPr>
      </w:pPr>
    </w:p>
    <w:sectPr w:rsidR="00972D23" w:rsidRPr="009B19C9" w:rsidSect="009E66FB">
      <w:pgSz w:w="16838" w:h="11906" w:orient="landscape"/>
      <w:pgMar w:top="28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FE" w:rsidRDefault="00AF0FFE">
      <w:pPr>
        <w:spacing w:after="0" w:line="240" w:lineRule="auto"/>
      </w:pPr>
      <w:r>
        <w:separator/>
      </w:r>
    </w:p>
  </w:endnote>
  <w:endnote w:type="continuationSeparator" w:id="0">
    <w:p w:rsidR="00AF0FFE" w:rsidRDefault="00AF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7" w:rsidRDefault="00DF01F7" w:rsidP="00FD63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1F7" w:rsidRDefault="00DF01F7" w:rsidP="00FD63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FE" w:rsidRDefault="00AF0FFE">
      <w:pPr>
        <w:spacing w:after="0" w:line="240" w:lineRule="auto"/>
      </w:pPr>
      <w:r>
        <w:separator/>
      </w:r>
    </w:p>
  </w:footnote>
  <w:footnote w:type="continuationSeparator" w:id="0">
    <w:p w:rsidR="00AF0FFE" w:rsidRDefault="00AF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7" w:rsidRDefault="00DF01F7" w:rsidP="00FD63F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1F7" w:rsidRDefault="00DF01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7" w:rsidRDefault="00DF01F7" w:rsidP="00FD63F9">
    <w:pPr>
      <w:pStyle w:val="ac"/>
      <w:framePr w:wrap="auto" w:vAnchor="text" w:hAnchor="margin" w:xAlign="center" w:y="1"/>
      <w:rPr>
        <w:rStyle w:val="a7"/>
      </w:rPr>
    </w:pPr>
  </w:p>
  <w:p w:rsidR="00DF01F7" w:rsidRDefault="00DF01F7">
    <w:pPr>
      <w:pStyle w:val="ac"/>
    </w:pPr>
  </w:p>
  <w:p w:rsidR="00DF01F7" w:rsidRDefault="00DF01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7" w:rsidRDefault="00DF01F7">
    <w:pPr>
      <w:pStyle w:val="ac"/>
    </w:pPr>
  </w:p>
  <w:p w:rsidR="00DF01F7" w:rsidRDefault="00DF0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66FFA"/>
    <w:lvl w:ilvl="0">
      <w:numFmt w:val="bullet"/>
      <w:lvlText w:val="*"/>
      <w:lvlJc w:val="left"/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504F"/>
    <w:multiLevelType w:val="hybridMultilevel"/>
    <w:tmpl w:val="C848061C"/>
    <w:lvl w:ilvl="0" w:tplc="C046C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1F37441B"/>
    <w:multiLevelType w:val="hybridMultilevel"/>
    <w:tmpl w:val="27C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3E2D09A6"/>
    <w:multiLevelType w:val="hybridMultilevel"/>
    <w:tmpl w:val="E5826668"/>
    <w:lvl w:ilvl="0" w:tplc="00AC0090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-296"/>
        </w:tabs>
        <w:ind w:left="-296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cs="Times New Roman" w:hint="default"/>
      </w:rPr>
    </w:lvl>
  </w:abstractNum>
  <w:abstractNum w:abstractNumId="2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567B4"/>
    <w:multiLevelType w:val="hybridMultilevel"/>
    <w:tmpl w:val="80B642CE"/>
    <w:lvl w:ilvl="0" w:tplc="FFE0F676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6"/>
  </w:num>
  <w:num w:numId="5">
    <w:abstractNumId w:val="23"/>
  </w:num>
  <w:num w:numId="6">
    <w:abstractNumId w:val="14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6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B"/>
    <w:rsid w:val="000033AD"/>
    <w:rsid w:val="00011F8A"/>
    <w:rsid w:val="000141C9"/>
    <w:rsid w:val="00031518"/>
    <w:rsid w:val="00031C22"/>
    <w:rsid w:val="00032498"/>
    <w:rsid w:val="0004337D"/>
    <w:rsid w:val="00047827"/>
    <w:rsid w:val="0005303D"/>
    <w:rsid w:val="00053776"/>
    <w:rsid w:val="00065E70"/>
    <w:rsid w:val="00070B44"/>
    <w:rsid w:val="000728CF"/>
    <w:rsid w:val="0008451F"/>
    <w:rsid w:val="0008739E"/>
    <w:rsid w:val="00090F29"/>
    <w:rsid w:val="00092E13"/>
    <w:rsid w:val="0009558F"/>
    <w:rsid w:val="00097077"/>
    <w:rsid w:val="000A4D4A"/>
    <w:rsid w:val="000B05FD"/>
    <w:rsid w:val="000B4227"/>
    <w:rsid w:val="000B4D80"/>
    <w:rsid w:val="000B7896"/>
    <w:rsid w:val="000C013B"/>
    <w:rsid w:val="000C1139"/>
    <w:rsid w:val="000C1421"/>
    <w:rsid w:val="000D0185"/>
    <w:rsid w:val="000D63E2"/>
    <w:rsid w:val="00102750"/>
    <w:rsid w:val="0010418C"/>
    <w:rsid w:val="001074CE"/>
    <w:rsid w:val="0011055A"/>
    <w:rsid w:val="00115AAF"/>
    <w:rsid w:val="00117DE4"/>
    <w:rsid w:val="0012321E"/>
    <w:rsid w:val="00132FFA"/>
    <w:rsid w:val="001352C8"/>
    <w:rsid w:val="00136515"/>
    <w:rsid w:val="001466CD"/>
    <w:rsid w:val="00155E5A"/>
    <w:rsid w:val="00160DCD"/>
    <w:rsid w:val="00165823"/>
    <w:rsid w:val="00167624"/>
    <w:rsid w:val="001678BC"/>
    <w:rsid w:val="00173B1E"/>
    <w:rsid w:val="00175576"/>
    <w:rsid w:val="00184045"/>
    <w:rsid w:val="0018420C"/>
    <w:rsid w:val="0019299C"/>
    <w:rsid w:val="001958CF"/>
    <w:rsid w:val="00195F7D"/>
    <w:rsid w:val="001A2607"/>
    <w:rsid w:val="001A4E6C"/>
    <w:rsid w:val="001C05D2"/>
    <w:rsid w:val="001C6947"/>
    <w:rsid w:val="001C7270"/>
    <w:rsid w:val="001C7AE4"/>
    <w:rsid w:val="001D6519"/>
    <w:rsid w:val="001D6DC6"/>
    <w:rsid w:val="001F482E"/>
    <w:rsid w:val="001F7ED1"/>
    <w:rsid w:val="00205998"/>
    <w:rsid w:val="00212324"/>
    <w:rsid w:val="0021283B"/>
    <w:rsid w:val="00212D92"/>
    <w:rsid w:val="00223BF7"/>
    <w:rsid w:val="00225F6F"/>
    <w:rsid w:val="002324F6"/>
    <w:rsid w:val="002342FB"/>
    <w:rsid w:val="00234E4A"/>
    <w:rsid w:val="002470D5"/>
    <w:rsid w:val="002471FB"/>
    <w:rsid w:val="00252142"/>
    <w:rsid w:val="002635F4"/>
    <w:rsid w:val="002717A8"/>
    <w:rsid w:val="00290231"/>
    <w:rsid w:val="00290DE5"/>
    <w:rsid w:val="00291B18"/>
    <w:rsid w:val="002A16C2"/>
    <w:rsid w:val="002A21F1"/>
    <w:rsid w:val="002B1DD5"/>
    <w:rsid w:val="002B2CFD"/>
    <w:rsid w:val="002B4720"/>
    <w:rsid w:val="002B71E7"/>
    <w:rsid w:val="002C57D9"/>
    <w:rsid w:val="002D1992"/>
    <w:rsid w:val="002E2D1A"/>
    <w:rsid w:val="002F0C0B"/>
    <w:rsid w:val="002F2D1F"/>
    <w:rsid w:val="002F7D47"/>
    <w:rsid w:val="00306048"/>
    <w:rsid w:val="003242A1"/>
    <w:rsid w:val="003335BE"/>
    <w:rsid w:val="0033484B"/>
    <w:rsid w:val="003448EE"/>
    <w:rsid w:val="00347364"/>
    <w:rsid w:val="00353FCC"/>
    <w:rsid w:val="00362207"/>
    <w:rsid w:val="00364446"/>
    <w:rsid w:val="00372FE7"/>
    <w:rsid w:val="00373312"/>
    <w:rsid w:val="003763DB"/>
    <w:rsid w:val="00391F8C"/>
    <w:rsid w:val="00394F9D"/>
    <w:rsid w:val="003A0D4A"/>
    <w:rsid w:val="003A69D3"/>
    <w:rsid w:val="003C767A"/>
    <w:rsid w:val="003D171D"/>
    <w:rsid w:val="003E33C1"/>
    <w:rsid w:val="003E40E9"/>
    <w:rsid w:val="003E644D"/>
    <w:rsid w:val="003E6708"/>
    <w:rsid w:val="003F6761"/>
    <w:rsid w:val="003F7EBE"/>
    <w:rsid w:val="004026D6"/>
    <w:rsid w:val="00402760"/>
    <w:rsid w:val="004042F4"/>
    <w:rsid w:val="0040686E"/>
    <w:rsid w:val="00412BF6"/>
    <w:rsid w:val="00416001"/>
    <w:rsid w:val="00417506"/>
    <w:rsid w:val="00421D36"/>
    <w:rsid w:val="00431147"/>
    <w:rsid w:val="004418D6"/>
    <w:rsid w:val="00441D5C"/>
    <w:rsid w:val="00450426"/>
    <w:rsid w:val="00453A00"/>
    <w:rsid w:val="00455296"/>
    <w:rsid w:val="004563A0"/>
    <w:rsid w:val="00485BEE"/>
    <w:rsid w:val="004922BC"/>
    <w:rsid w:val="004B3786"/>
    <w:rsid w:val="004B3814"/>
    <w:rsid w:val="004B573D"/>
    <w:rsid w:val="004C283B"/>
    <w:rsid w:val="004C6685"/>
    <w:rsid w:val="004D0ECD"/>
    <w:rsid w:val="004D729B"/>
    <w:rsid w:val="004E016C"/>
    <w:rsid w:val="004E18EA"/>
    <w:rsid w:val="004E5855"/>
    <w:rsid w:val="004F4E96"/>
    <w:rsid w:val="0051210D"/>
    <w:rsid w:val="005160FE"/>
    <w:rsid w:val="00516E22"/>
    <w:rsid w:val="005217ED"/>
    <w:rsid w:val="00524346"/>
    <w:rsid w:val="00530561"/>
    <w:rsid w:val="00540EE7"/>
    <w:rsid w:val="00554A51"/>
    <w:rsid w:val="0056401B"/>
    <w:rsid w:val="00570CB1"/>
    <w:rsid w:val="005721D8"/>
    <w:rsid w:val="00572241"/>
    <w:rsid w:val="00596F9E"/>
    <w:rsid w:val="005A1575"/>
    <w:rsid w:val="005A1E85"/>
    <w:rsid w:val="005A3391"/>
    <w:rsid w:val="005B0575"/>
    <w:rsid w:val="005C5504"/>
    <w:rsid w:val="005C67D7"/>
    <w:rsid w:val="005D33E4"/>
    <w:rsid w:val="005E1ACD"/>
    <w:rsid w:val="005E23CC"/>
    <w:rsid w:val="00605AF7"/>
    <w:rsid w:val="0062647C"/>
    <w:rsid w:val="006348BE"/>
    <w:rsid w:val="00637377"/>
    <w:rsid w:val="00637C52"/>
    <w:rsid w:val="00637EE8"/>
    <w:rsid w:val="00641B6B"/>
    <w:rsid w:val="006437F7"/>
    <w:rsid w:val="006479CE"/>
    <w:rsid w:val="006554BC"/>
    <w:rsid w:val="00662891"/>
    <w:rsid w:val="0066504D"/>
    <w:rsid w:val="00665CDE"/>
    <w:rsid w:val="0067306D"/>
    <w:rsid w:val="00674815"/>
    <w:rsid w:val="00676F66"/>
    <w:rsid w:val="00680329"/>
    <w:rsid w:val="006A126B"/>
    <w:rsid w:val="006B4966"/>
    <w:rsid w:val="006C0A68"/>
    <w:rsid w:val="006C1E89"/>
    <w:rsid w:val="006C3451"/>
    <w:rsid w:val="006C48CC"/>
    <w:rsid w:val="006C7CC6"/>
    <w:rsid w:val="006D188F"/>
    <w:rsid w:val="006D3584"/>
    <w:rsid w:val="006D3AB2"/>
    <w:rsid w:val="006E5A4F"/>
    <w:rsid w:val="006E6475"/>
    <w:rsid w:val="006F2AF6"/>
    <w:rsid w:val="006F2B4A"/>
    <w:rsid w:val="006F2ED0"/>
    <w:rsid w:val="006F67BB"/>
    <w:rsid w:val="006F7036"/>
    <w:rsid w:val="007045E4"/>
    <w:rsid w:val="00721347"/>
    <w:rsid w:val="00726A75"/>
    <w:rsid w:val="0073363B"/>
    <w:rsid w:val="00736604"/>
    <w:rsid w:val="0074168C"/>
    <w:rsid w:val="00741767"/>
    <w:rsid w:val="00742EF0"/>
    <w:rsid w:val="00771F34"/>
    <w:rsid w:val="00781830"/>
    <w:rsid w:val="00785D9A"/>
    <w:rsid w:val="00792A3C"/>
    <w:rsid w:val="007953CD"/>
    <w:rsid w:val="00795E22"/>
    <w:rsid w:val="007976A6"/>
    <w:rsid w:val="007A159C"/>
    <w:rsid w:val="007A1697"/>
    <w:rsid w:val="007B1388"/>
    <w:rsid w:val="007C2E2F"/>
    <w:rsid w:val="007C71B4"/>
    <w:rsid w:val="007F1682"/>
    <w:rsid w:val="0081150B"/>
    <w:rsid w:val="0082224A"/>
    <w:rsid w:val="008258CC"/>
    <w:rsid w:val="00841054"/>
    <w:rsid w:val="0084705A"/>
    <w:rsid w:val="00850659"/>
    <w:rsid w:val="00851779"/>
    <w:rsid w:val="00867776"/>
    <w:rsid w:val="00877E3D"/>
    <w:rsid w:val="008812C4"/>
    <w:rsid w:val="00887E59"/>
    <w:rsid w:val="00892024"/>
    <w:rsid w:val="00895921"/>
    <w:rsid w:val="008A2650"/>
    <w:rsid w:val="008A2662"/>
    <w:rsid w:val="008A5DCB"/>
    <w:rsid w:val="008A5EC2"/>
    <w:rsid w:val="008B36E3"/>
    <w:rsid w:val="008B47CB"/>
    <w:rsid w:val="008B66F5"/>
    <w:rsid w:val="008C144B"/>
    <w:rsid w:val="008D3F7B"/>
    <w:rsid w:val="008D5CB6"/>
    <w:rsid w:val="008D7C4B"/>
    <w:rsid w:val="008E1CC3"/>
    <w:rsid w:val="008E668F"/>
    <w:rsid w:val="008E71DB"/>
    <w:rsid w:val="008F1A83"/>
    <w:rsid w:val="008F237F"/>
    <w:rsid w:val="008F635B"/>
    <w:rsid w:val="009012CF"/>
    <w:rsid w:val="00904583"/>
    <w:rsid w:val="009257BE"/>
    <w:rsid w:val="009313E5"/>
    <w:rsid w:val="0093258F"/>
    <w:rsid w:val="00946B56"/>
    <w:rsid w:val="00947406"/>
    <w:rsid w:val="0095213F"/>
    <w:rsid w:val="009571C4"/>
    <w:rsid w:val="009635C7"/>
    <w:rsid w:val="00967AA6"/>
    <w:rsid w:val="009713D4"/>
    <w:rsid w:val="00972D23"/>
    <w:rsid w:val="00973A4D"/>
    <w:rsid w:val="00975512"/>
    <w:rsid w:val="00976B36"/>
    <w:rsid w:val="0099613A"/>
    <w:rsid w:val="009A696F"/>
    <w:rsid w:val="009B19C9"/>
    <w:rsid w:val="009B2CD6"/>
    <w:rsid w:val="009B4A1E"/>
    <w:rsid w:val="009C3066"/>
    <w:rsid w:val="009D7A52"/>
    <w:rsid w:val="009E0CC1"/>
    <w:rsid w:val="009E66FB"/>
    <w:rsid w:val="009F227E"/>
    <w:rsid w:val="009F7C7D"/>
    <w:rsid w:val="00A142C4"/>
    <w:rsid w:val="00A16A27"/>
    <w:rsid w:val="00A17581"/>
    <w:rsid w:val="00A203ED"/>
    <w:rsid w:val="00A301A5"/>
    <w:rsid w:val="00A37A5E"/>
    <w:rsid w:val="00A536EB"/>
    <w:rsid w:val="00A5479B"/>
    <w:rsid w:val="00A618C8"/>
    <w:rsid w:val="00A63AD2"/>
    <w:rsid w:val="00A66796"/>
    <w:rsid w:val="00A72B33"/>
    <w:rsid w:val="00A8230F"/>
    <w:rsid w:val="00A86FE4"/>
    <w:rsid w:val="00A951BD"/>
    <w:rsid w:val="00A9575A"/>
    <w:rsid w:val="00A975DC"/>
    <w:rsid w:val="00AA152D"/>
    <w:rsid w:val="00AA416E"/>
    <w:rsid w:val="00AA54BE"/>
    <w:rsid w:val="00AA758E"/>
    <w:rsid w:val="00AB0F95"/>
    <w:rsid w:val="00AB1998"/>
    <w:rsid w:val="00AC157F"/>
    <w:rsid w:val="00AD081D"/>
    <w:rsid w:val="00AE0C25"/>
    <w:rsid w:val="00AE1D5E"/>
    <w:rsid w:val="00AE1EA3"/>
    <w:rsid w:val="00AF0FFE"/>
    <w:rsid w:val="00AF338D"/>
    <w:rsid w:val="00AF57C6"/>
    <w:rsid w:val="00B04163"/>
    <w:rsid w:val="00B0633A"/>
    <w:rsid w:val="00B13AAE"/>
    <w:rsid w:val="00B41E5E"/>
    <w:rsid w:val="00B41E86"/>
    <w:rsid w:val="00B436F5"/>
    <w:rsid w:val="00B5547A"/>
    <w:rsid w:val="00B71E76"/>
    <w:rsid w:val="00B7369F"/>
    <w:rsid w:val="00B77C94"/>
    <w:rsid w:val="00B82540"/>
    <w:rsid w:val="00B84189"/>
    <w:rsid w:val="00B856E1"/>
    <w:rsid w:val="00B86AA6"/>
    <w:rsid w:val="00B87A95"/>
    <w:rsid w:val="00B904C0"/>
    <w:rsid w:val="00B92015"/>
    <w:rsid w:val="00BA16A2"/>
    <w:rsid w:val="00BA2CEB"/>
    <w:rsid w:val="00BA699A"/>
    <w:rsid w:val="00BA7ACF"/>
    <w:rsid w:val="00BB2137"/>
    <w:rsid w:val="00BB262E"/>
    <w:rsid w:val="00BC53C2"/>
    <w:rsid w:val="00BD138E"/>
    <w:rsid w:val="00BD7D88"/>
    <w:rsid w:val="00BE0BDF"/>
    <w:rsid w:val="00BE49CC"/>
    <w:rsid w:val="00C0213C"/>
    <w:rsid w:val="00C02421"/>
    <w:rsid w:val="00C026B6"/>
    <w:rsid w:val="00C02794"/>
    <w:rsid w:val="00C04823"/>
    <w:rsid w:val="00C06FAA"/>
    <w:rsid w:val="00C22A6D"/>
    <w:rsid w:val="00C259F5"/>
    <w:rsid w:val="00C25BCA"/>
    <w:rsid w:val="00C26D85"/>
    <w:rsid w:val="00C35184"/>
    <w:rsid w:val="00C45DAE"/>
    <w:rsid w:val="00C53376"/>
    <w:rsid w:val="00C5476A"/>
    <w:rsid w:val="00C6112A"/>
    <w:rsid w:val="00C63E23"/>
    <w:rsid w:val="00C75AB1"/>
    <w:rsid w:val="00C77DCA"/>
    <w:rsid w:val="00C805B1"/>
    <w:rsid w:val="00C867ED"/>
    <w:rsid w:val="00CA36C9"/>
    <w:rsid w:val="00CA658B"/>
    <w:rsid w:val="00CA6AB9"/>
    <w:rsid w:val="00CB3D80"/>
    <w:rsid w:val="00CC6E5C"/>
    <w:rsid w:val="00CC760F"/>
    <w:rsid w:val="00CD064D"/>
    <w:rsid w:val="00CD3FC1"/>
    <w:rsid w:val="00CE678C"/>
    <w:rsid w:val="00D0219D"/>
    <w:rsid w:val="00D13156"/>
    <w:rsid w:val="00D145CD"/>
    <w:rsid w:val="00D1733A"/>
    <w:rsid w:val="00D202D7"/>
    <w:rsid w:val="00D21414"/>
    <w:rsid w:val="00D259A8"/>
    <w:rsid w:val="00D27A6F"/>
    <w:rsid w:val="00D27D84"/>
    <w:rsid w:val="00D33D43"/>
    <w:rsid w:val="00D42E4F"/>
    <w:rsid w:val="00D46873"/>
    <w:rsid w:val="00D5371A"/>
    <w:rsid w:val="00D62AA8"/>
    <w:rsid w:val="00D65FC6"/>
    <w:rsid w:val="00D75886"/>
    <w:rsid w:val="00D814C1"/>
    <w:rsid w:val="00D906EC"/>
    <w:rsid w:val="00DE21CA"/>
    <w:rsid w:val="00DF01F7"/>
    <w:rsid w:val="00DF0C40"/>
    <w:rsid w:val="00DF192C"/>
    <w:rsid w:val="00E01EAB"/>
    <w:rsid w:val="00E03671"/>
    <w:rsid w:val="00E04EE7"/>
    <w:rsid w:val="00E0526F"/>
    <w:rsid w:val="00E12966"/>
    <w:rsid w:val="00E13BB2"/>
    <w:rsid w:val="00E203B1"/>
    <w:rsid w:val="00E2444A"/>
    <w:rsid w:val="00E4492B"/>
    <w:rsid w:val="00E64EB0"/>
    <w:rsid w:val="00E67D48"/>
    <w:rsid w:val="00E737FC"/>
    <w:rsid w:val="00E82C92"/>
    <w:rsid w:val="00E92DD3"/>
    <w:rsid w:val="00E96FCB"/>
    <w:rsid w:val="00EB30F9"/>
    <w:rsid w:val="00EB73B2"/>
    <w:rsid w:val="00EC7FAC"/>
    <w:rsid w:val="00ED1C54"/>
    <w:rsid w:val="00ED55D0"/>
    <w:rsid w:val="00EE4866"/>
    <w:rsid w:val="00EE5992"/>
    <w:rsid w:val="00F06A42"/>
    <w:rsid w:val="00F2269C"/>
    <w:rsid w:val="00F46B82"/>
    <w:rsid w:val="00F66361"/>
    <w:rsid w:val="00F772D7"/>
    <w:rsid w:val="00F84881"/>
    <w:rsid w:val="00F87FEC"/>
    <w:rsid w:val="00FA1035"/>
    <w:rsid w:val="00FA13EE"/>
    <w:rsid w:val="00FC21C3"/>
    <w:rsid w:val="00FC2882"/>
    <w:rsid w:val="00FD17E1"/>
    <w:rsid w:val="00FD22A4"/>
    <w:rsid w:val="00FD3FB2"/>
    <w:rsid w:val="00FD63F9"/>
    <w:rsid w:val="00FF19F4"/>
    <w:rsid w:val="00FF57BF"/>
    <w:rsid w:val="00FF634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3F8212A3791F97B4BBB2A2F658457934237E4CD61F49F349747CBA6D4111FAF1C7CFC91E4D71790B17BF7S2b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E8E988C10DD6C85B602520E79CB28C76669079462D0ABE35830DC07874CC9F2k04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E8E988C10DD6C85B61C5F18159427C56535029463D3FDBE04368B58kD4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EC51-DC46-4C77-A1C3-231C185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Молчанова Н Ю</cp:lastModifiedBy>
  <cp:revision>2</cp:revision>
  <cp:lastPrinted>2021-04-27T04:28:00Z</cp:lastPrinted>
  <dcterms:created xsi:type="dcterms:W3CDTF">2021-04-27T04:48:00Z</dcterms:created>
  <dcterms:modified xsi:type="dcterms:W3CDTF">2021-04-27T04:48:00Z</dcterms:modified>
</cp:coreProperties>
</file>