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DD" w:rsidRDefault="002F74DD" w:rsidP="002F74DD">
      <w:pPr>
        <w:spacing w:line="360" w:lineRule="auto"/>
        <w:jc w:val="center"/>
        <w:rPr>
          <w:b/>
        </w:rPr>
      </w:pPr>
      <w:r>
        <w:rPr>
          <w:noProof/>
        </w:rPr>
        <w:drawing>
          <wp:inline distT="0" distB="0" distL="0" distR="0" wp14:anchorId="0E53D91B" wp14:editId="41BC9F73">
            <wp:extent cx="685800" cy="107442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2F74DD" w:rsidRPr="002F74DD" w:rsidRDefault="002F74DD" w:rsidP="002F74DD">
      <w:pPr>
        <w:spacing w:line="360" w:lineRule="auto"/>
        <w:jc w:val="center"/>
        <w:rPr>
          <w:rFonts w:ascii="Times New Roman" w:hAnsi="Times New Roman" w:cs="Times New Roman"/>
          <w:b/>
          <w:sz w:val="28"/>
          <w:szCs w:val="28"/>
        </w:rPr>
      </w:pPr>
      <w:r w:rsidRPr="002F74DD">
        <w:rPr>
          <w:rFonts w:ascii="Times New Roman" w:hAnsi="Times New Roman" w:cs="Times New Roman"/>
          <w:b/>
          <w:sz w:val="28"/>
          <w:szCs w:val="28"/>
        </w:rPr>
        <w:t>АДМИНИСТРАЦИЯ  ТАСЕЕВСКОГО  РАЙОНА</w:t>
      </w:r>
    </w:p>
    <w:p w:rsidR="002F74DD" w:rsidRPr="000B57D9" w:rsidRDefault="002F74DD" w:rsidP="002F74DD">
      <w:pPr>
        <w:pStyle w:val="2"/>
      </w:pPr>
      <w:r>
        <w:t xml:space="preserve"> </w:t>
      </w:r>
      <w:proofErr w:type="gramStart"/>
      <w:r w:rsidRPr="000B57D9">
        <w:t>П</w:t>
      </w:r>
      <w:proofErr w:type="gramEnd"/>
      <w:r w:rsidRPr="000B57D9">
        <w:t xml:space="preserve"> О С Т А Н О В Л Е Н И Е</w:t>
      </w: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2F74DD" w:rsidTr="00B40A90">
        <w:trPr>
          <w:cantSplit/>
        </w:trPr>
        <w:tc>
          <w:tcPr>
            <w:tcW w:w="3023" w:type="dxa"/>
          </w:tcPr>
          <w:p w:rsidR="002F74DD" w:rsidRDefault="002F74DD" w:rsidP="00B40A90"/>
        </w:tc>
        <w:tc>
          <w:tcPr>
            <w:tcW w:w="3023" w:type="dxa"/>
          </w:tcPr>
          <w:p w:rsidR="002F74DD" w:rsidRDefault="002F74DD" w:rsidP="00B40A90">
            <w:pPr>
              <w:jc w:val="center"/>
              <w:rPr>
                <w:rFonts w:ascii="Times New Roman Cyr Bold" w:hAnsi="Times New Roman Cyr Bold"/>
              </w:rPr>
            </w:pPr>
          </w:p>
        </w:tc>
        <w:tc>
          <w:tcPr>
            <w:tcW w:w="3744" w:type="dxa"/>
          </w:tcPr>
          <w:p w:rsidR="002F74DD" w:rsidRPr="004D6FBD" w:rsidRDefault="002F74DD" w:rsidP="00B40A90">
            <w:pPr>
              <w:jc w:val="center"/>
            </w:pPr>
          </w:p>
        </w:tc>
      </w:tr>
      <w:tr w:rsidR="002F74DD" w:rsidRPr="002F74DD" w:rsidTr="00B40A90">
        <w:trPr>
          <w:cantSplit/>
        </w:trPr>
        <w:tc>
          <w:tcPr>
            <w:tcW w:w="3023" w:type="dxa"/>
          </w:tcPr>
          <w:p w:rsidR="002F74DD" w:rsidRPr="002F74DD" w:rsidRDefault="002F74DD" w:rsidP="002F74DD">
            <w:pPr>
              <w:jc w:val="center"/>
              <w:rPr>
                <w:rFonts w:ascii="Times New Roman" w:hAnsi="Times New Roman" w:cs="Times New Roman"/>
                <w:sz w:val="28"/>
                <w:szCs w:val="28"/>
              </w:rPr>
            </w:pPr>
            <w:r w:rsidRPr="002F74DD">
              <w:rPr>
                <w:rFonts w:ascii="Times New Roman" w:hAnsi="Times New Roman" w:cs="Times New Roman"/>
                <w:sz w:val="28"/>
                <w:szCs w:val="28"/>
              </w:rPr>
              <w:t>2</w:t>
            </w:r>
            <w:r>
              <w:rPr>
                <w:rFonts w:ascii="Times New Roman" w:hAnsi="Times New Roman" w:cs="Times New Roman"/>
                <w:sz w:val="28"/>
                <w:szCs w:val="28"/>
              </w:rPr>
              <w:t>2</w:t>
            </w:r>
            <w:bookmarkStart w:id="0" w:name="_GoBack"/>
            <w:bookmarkEnd w:id="0"/>
            <w:r w:rsidRPr="002F74DD">
              <w:rPr>
                <w:rFonts w:ascii="Times New Roman" w:hAnsi="Times New Roman" w:cs="Times New Roman"/>
                <w:sz w:val="28"/>
                <w:szCs w:val="28"/>
              </w:rPr>
              <w:t>.03.2019</w:t>
            </w:r>
          </w:p>
        </w:tc>
        <w:tc>
          <w:tcPr>
            <w:tcW w:w="3023" w:type="dxa"/>
          </w:tcPr>
          <w:p w:rsidR="002F74DD" w:rsidRPr="002F74DD" w:rsidRDefault="002F74DD" w:rsidP="00B40A90">
            <w:pPr>
              <w:jc w:val="center"/>
              <w:rPr>
                <w:rFonts w:ascii="Times New Roman" w:hAnsi="Times New Roman" w:cs="Times New Roman"/>
                <w:sz w:val="28"/>
                <w:szCs w:val="28"/>
              </w:rPr>
            </w:pPr>
            <w:r w:rsidRPr="002F74DD">
              <w:rPr>
                <w:rFonts w:ascii="Times New Roman" w:hAnsi="Times New Roman" w:cs="Times New Roman"/>
                <w:sz w:val="28"/>
                <w:szCs w:val="28"/>
              </w:rPr>
              <w:t>с. Тасеево</w:t>
            </w:r>
          </w:p>
        </w:tc>
        <w:tc>
          <w:tcPr>
            <w:tcW w:w="3744" w:type="dxa"/>
          </w:tcPr>
          <w:p w:rsidR="002F74DD" w:rsidRPr="002F74DD" w:rsidRDefault="002F74DD" w:rsidP="002F74DD">
            <w:pPr>
              <w:jc w:val="center"/>
              <w:rPr>
                <w:rFonts w:ascii="Times New Roman" w:hAnsi="Times New Roman" w:cs="Times New Roman"/>
                <w:sz w:val="28"/>
                <w:szCs w:val="28"/>
              </w:rPr>
            </w:pPr>
            <w:r w:rsidRPr="002F74DD">
              <w:rPr>
                <w:rFonts w:ascii="Times New Roman" w:hAnsi="Times New Roman" w:cs="Times New Roman"/>
                <w:sz w:val="28"/>
                <w:szCs w:val="28"/>
              </w:rPr>
              <w:t xml:space="preserve">№ </w:t>
            </w:r>
            <w:r>
              <w:rPr>
                <w:rFonts w:ascii="Times New Roman" w:hAnsi="Times New Roman" w:cs="Times New Roman"/>
                <w:sz w:val="28"/>
                <w:szCs w:val="28"/>
              </w:rPr>
              <w:t>175</w:t>
            </w:r>
          </w:p>
        </w:tc>
      </w:tr>
    </w:tbl>
    <w:p w:rsidR="00294F84" w:rsidRDefault="005C5EF1" w:rsidP="005C5EF1">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Поряд</w:t>
      </w:r>
      <w:r w:rsidRPr="005C5EF1">
        <w:rPr>
          <w:rFonts w:ascii="Times New Roman" w:eastAsia="Calibri" w:hAnsi="Times New Roman" w:cs="Times New Roman"/>
          <w:sz w:val="28"/>
          <w:szCs w:val="28"/>
        </w:rPr>
        <w:t>к</w:t>
      </w:r>
      <w:r>
        <w:rPr>
          <w:rFonts w:ascii="Times New Roman" w:eastAsia="Calibri" w:hAnsi="Times New Roman" w:cs="Times New Roman"/>
          <w:sz w:val="28"/>
          <w:szCs w:val="28"/>
        </w:rPr>
        <w:t>а</w:t>
      </w:r>
      <w:r w:rsidRPr="005C5EF1">
        <w:rPr>
          <w:rFonts w:ascii="Times New Roman" w:eastAsia="Calibri" w:hAnsi="Times New Roman" w:cs="Times New Roman"/>
          <w:sz w:val="28"/>
          <w:szCs w:val="28"/>
        </w:rPr>
        <w:t xml:space="preserve"> учета и использования средств от платы за наем жилых помещений, поступивших от граждан, проживающих в муниципальном жилищном фонде </w:t>
      </w:r>
      <w:r>
        <w:rPr>
          <w:rFonts w:ascii="Times New Roman" w:eastAsia="Calibri" w:hAnsi="Times New Roman" w:cs="Times New Roman"/>
          <w:sz w:val="28"/>
          <w:szCs w:val="28"/>
        </w:rPr>
        <w:t>Тасеевского района</w:t>
      </w:r>
    </w:p>
    <w:p w:rsidR="008F33AF" w:rsidRDefault="008F33AF" w:rsidP="0077202E">
      <w:pPr>
        <w:autoSpaceDE w:val="0"/>
        <w:autoSpaceDN w:val="0"/>
        <w:adjustRightInd w:val="0"/>
        <w:spacing w:after="0" w:line="240" w:lineRule="auto"/>
        <w:ind w:firstLine="709"/>
        <w:rPr>
          <w:rFonts w:ascii="Times New Roman" w:eastAsia="Calibri" w:hAnsi="Times New Roman" w:cs="Times New Roman"/>
          <w:sz w:val="28"/>
          <w:szCs w:val="28"/>
        </w:rPr>
      </w:pPr>
    </w:p>
    <w:p w:rsidR="002F74DD" w:rsidRPr="0077202E" w:rsidRDefault="002F74DD" w:rsidP="0077202E">
      <w:pPr>
        <w:autoSpaceDE w:val="0"/>
        <w:autoSpaceDN w:val="0"/>
        <w:adjustRightInd w:val="0"/>
        <w:spacing w:after="0" w:line="240" w:lineRule="auto"/>
        <w:ind w:firstLine="709"/>
        <w:rPr>
          <w:rFonts w:ascii="Times New Roman" w:eastAsia="Calibri" w:hAnsi="Times New Roman" w:cs="Times New Roman"/>
          <w:sz w:val="28"/>
          <w:szCs w:val="28"/>
        </w:rPr>
      </w:pPr>
    </w:p>
    <w:p w:rsidR="005C5EF1" w:rsidRP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соответствии с Бюджетным кодексом Российской Федерации, </w:t>
      </w:r>
      <w:r w:rsidRPr="005C5EF1">
        <w:rPr>
          <w:rFonts w:ascii="Times New Roman" w:eastAsia="Calibri" w:hAnsi="Times New Roman" w:cs="Times New Roman"/>
          <w:sz w:val="28"/>
          <w:szCs w:val="28"/>
        </w:rPr>
        <w:t>ст. ст. 67, 153, 155 Жилищного кодекса Российской Федерации</w:t>
      </w:r>
      <w:r>
        <w:rPr>
          <w:rFonts w:ascii="Times New Roman" w:eastAsia="Calibri" w:hAnsi="Times New Roman" w:cs="Times New Roman"/>
          <w:sz w:val="28"/>
          <w:szCs w:val="28"/>
        </w:rPr>
        <w:t xml:space="preserve">, </w:t>
      </w:r>
      <w:r w:rsidRPr="005C5EF1">
        <w:rPr>
          <w:rFonts w:ascii="Times New Roman" w:eastAsia="Calibri"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r w:rsidR="00CE07B5">
        <w:rPr>
          <w:rFonts w:ascii="Times New Roman" w:eastAsia="Calibri" w:hAnsi="Times New Roman" w:cs="Times New Roman"/>
          <w:sz w:val="28"/>
          <w:szCs w:val="28"/>
        </w:rPr>
        <w:t>,</w:t>
      </w:r>
      <w:r w:rsidRPr="005C5EF1">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5C5EF1">
        <w:rPr>
          <w:rFonts w:ascii="Times New Roman" w:eastAsia="Calibri" w:hAnsi="Times New Roman" w:cs="Times New Roman"/>
          <w:sz w:val="28"/>
          <w:szCs w:val="28"/>
        </w:rPr>
        <w:t xml:space="preserve"> целях упорядочения начислений, сборов и контроля за поступлением платы за наем жилых помещений муниципального жилищного фонда в бюджет </w:t>
      </w:r>
      <w:r>
        <w:rPr>
          <w:rFonts w:ascii="Times New Roman" w:eastAsia="Calibri" w:hAnsi="Times New Roman" w:cs="Times New Roman"/>
          <w:sz w:val="28"/>
          <w:szCs w:val="28"/>
        </w:rPr>
        <w:t>района</w:t>
      </w:r>
      <w:r w:rsidRPr="005C5EF1">
        <w:rPr>
          <w:rFonts w:ascii="Times New Roman" w:eastAsia="Calibri" w:hAnsi="Times New Roman" w:cs="Times New Roman"/>
          <w:sz w:val="28"/>
          <w:szCs w:val="28"/>
        </w:rPr>
        <w:t>, а также эффективного использования средств от платы за наем</w:t>
      </w:r>
      <w:proofErr w:type="gramEnd"/>
      <w:r w:rsidRPr="005C5EF1">
        <w:rPr>
          <w:rFonts w:ascii="Times New Roman" w:eastAsia="Calibri" w:hAnsi="Times New Roman" w:cs="Times New Roman"/>
          <w:sz w:val="28"/>
          <w:szCs w:val="28"/>
        </w:rPr>
        <w:t xml:space="preserve"> жилых помещений, поступившей от граждан, проживающих в муниципальном жилищном фонде </w:t>
      </w:r>
      <w:r>
        <w:rPr>
          <w:rFonts w:ascii="Times New Roman" w:eastAsia="Calibri" w:hAnsi="Times New Roman" w:cs="Times New Roman"/>
          <w:sz w:val="28"/>
          <w:szCs w:val="28"/>
        </w:rPr>
        <w:t>Тасеевского района</w:t>
      </w:r>
      <w:r w:rsidRPr="005C5EF1">
        <w:rPr>
          <w:rFonts w:ascii="Times New Roman" w:eastAsia="Calibri" w:hAnsi="Times New Roman" w:cs="Times New Roman"/>
          <w:sz w:val="28"/>
          <w:szCs w:val="28"/>
        </w:rPr>
        <w:t xml:space="preserve">, руководствуясь ст. </w:t>
      </w:r>
      <w:r>
        <w:rPr>
          <w:rFonts w:ascii="Times New Roman" w:eastAsia="Calibri" w:hAnsi="Times New Roman" w:cs="Times New Roman"/>
          <w:sz w:val="28"/>
          <w:szCs w:val="28"/>
        </w:rPr>
        <w:t>46, 48</w:t>
      </w:r>
      <w:r w:rsidRPr="005C5EF1">
        <w:rPr>
          <w:rFonts w:ascii="Times New Roman" w:eastAsia="Calibri" w:hAnsi="Times New Roman" w:cs="Times New Roman"/>
          <w:sz w:val="28"/>
          <w:szCs w:val="28"/>
        </w:rPr>
        <w:t xml:space="preserve"> Устава </w:t>
      </w:r>
      <w:r>
        <w:rPr>
          <w:rFonts w:ascii="Times New Roman" w:eastAsia="Calibri" w:hAnsi="Times New Roman" w:cs="Times New Roman"/>
          <w:sz w:val="28"/>
          <w:szCs w:val="28"/>
        </w:rPr>
        <w:t>Тасеевского района</w:t>
      </w:r>
      <w:r w:rsidRPr="005C5EF1">
        <w:rPr>
          <w:rFonts w:ascii="Times New Roman" w:eastAsia="Calibri" w:hAnsi="Times New Roman" w:cs="Times New Roman"/>
          <w:sz w:val="28"/>
          <w:szCs w:val="28"/>
        </w:rPr>
        <w:t>, постановляю:</w:t>
      </w:r>
    </w:p>
    <w:p w:rsidR="005C5EF1" w:rsidRP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EF1">
        <w:rPr>
          <w:rFonts w:ascii="Times New Roman" w:eastAsia="Calibri" w:hAnsi="Times New Roman" w:cs="Times New Roman"/>
          <w:sz w:val="28"/>
          <w:szCs w:val="28"/>
        </w:rPr>
        <w:t>1. Утвердить Порядок учета и использования средств от платы за наем жилых помещений, поступивших от граждан, проживающих в муниципальном жилищном фонде Тасеевского района, со</w:t>
      </w:r>
      <w:r w:rsidR="00CE07B5">
        <w:rPr>
          <w:rFonts w:ascii="Times New Roman" w:eastAsia="Calibri" w:hAnsi="Times New Roman" w:cs="Times New Roman"/>
          <w:sz w:val="28"/>
          <w:szCs w:val="28"/>
        </w:rPr>
        <w:t>гласно приложению к настоящему п</w:t>
      </w:r>
      <w:r w:rsidRPr="005C5EF1">
        <w:rPr>
          <w:rFonts w:ascii="Times New Roman" w:eastAsia="Calibri" w:hAnsi="Times New Roman" w:cs="Times New Roman"/>
          <w:sz w:val="28"/>
          <w:szCs w:val="28"/>
        </w:rPr>
        <w:t>остановлению.</w:t>
      </w:r>
    </w:p>
    <w:p w:rsidR="00CE07B5"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C5EF1">
        <w:rPr>
          <w:rFonts w:ascii="Times New Roman" w:eastAsia="Calibri" w:hAnsi="Times New Roman" w:cs="Times New Roman"/>
          <w:sz w:val="28"/>
          <w:szCs w:val="28"/>
        </w:rPr>
        <w:t xml:space="preserve">. </w:t>
      </w:r>
      <w:r w:rsidR="00CE07B5" w:rsidRPr="00CE07B5">
        <w:rPr>
          <w:rFonts w:ascii="Times New Roman" w:eastAsia="Calibri" w:hAnsi="Times New Roman" w:cs="Times New Roman"/>
          <w:sz w:val="28"/>
          <w:szCs w:val="28"/>
        </w:rPr>
        <w:t>Опубликовать постановление на официальном сайте администрации Тасеевского района в сети Интернет.</w:t>
      </w:r>
    </w:p>
    <w:p w:rsidR="005C5EF1" w:rsidRPr="005C5EF1" w:rsidRDefault="00CE07B5"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5C5EF1" w:rsidRPr="005C5EF1">
        <w:rPr>
          <w:rFonts w:ascii="Times New Roman" w:eastAsia="Calibri" w:hAnsi="Times New Roman" w:cs="Times New Roman"/>
          <w:sz w:val="28"/>
          <w:szCs w:val="28"/>
        </w:rPr>
        <w:t>Контроль исполнения постановления оставляю за собой.</w:t>
      </w:r>
    </w:p>
    <w:p w:rsidR="005C5EF1" w:rsidRPr="005C5EF1" w:rsidRDefault="00CE07B5"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C5EF1" w:rsidRPr="005C5EF1">
        <w:rPr>
          <w:rFonts w:ascii="Times New Roman" w:eastAsia="Calibri" w:hAnsi="Times New Roman" w:cs="Times New Roman"/>
          <w:sz w:val="28"/>
          <w:szCs w:val="28"/>
        </w:rPr>
        <w:t>.Постан</w:t>
      </w:r>
      <w:r w:rsidR="005C5EF1">
        <w:rPr>
          <w:rFonts w:ascii="Times New Roman" w:eastAsia="Calibri" w:hAnsi="Times New Roman" w:cs="Times New Roman"/>
          <w:sz w:val="28"/>
          <w:szCs w:val="28"/>
        </w:rPr>
        <w:t>овление вступает в силу с момента</w:t>
      </w:r>
      <w:r w:rsidR="005C5EF1" w:rsidRPr="005C5EF1">
        <w:rPr>
          <w:rFonts w:ascii="Times New Roman" w:eastAsia="Calibri" w:hAnsi="Times New Roman" w:cs="Times New Roman"/>
          <w:sz w:val="28"/>
          <w:szCs w:val="28"/>
        </w:rPr>
        <w:t xml:space="preserve"> официального опубликования.</w:t>
      </w:r>
    </w:p>
    <w:p w:rsidR="005C5EF1" w:rsidRP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5EF1" w:rsidRDefault="005C5EF1" w:rsidP="002F74DD">
      <w:pPr>
        <w:autoSpaceDE w:val="0"/>
        <w:autoSpaceDN w:val="0"/>
        <w:adjustRightInd w:val="0"/>
        <w:spacing w:after="0" w:line="240" w:lineRule="auto"/>
        <w:jc w:val="both"/>
        <w:rPr>
          <w:rFonts w:ascii="Times New Roman" w:eastAsia="Calibri" w:hAnsi="Times New Roman" w:cs="Times New Roman"/>
          <w:sz w:val="28"/>
          <w:szCs w:val="28"/>
        </w:rPr>
      </w:pPr>
    </w:p>
    <w:p w:rsidR="002F74DD" w:rsidRDefault="002F74DD" w:rsidP="002F74DD">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w:t>
      </w:r>
    </w:p>
    <w:p w:rsidR="005C5EF1" w:rsidRDefault="002F74DD" w:rsidP="002F74D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Главы </w:t>
      </w:r>
      <w:proofErr w:type="spellStart"/>
      <w:r>
        <w:rPr>
          <w:rFonts w:ascii="Times New Roman" w:eastAsia="Calibri" w:hAnsi="Times New Roman" w:cs="Times New Roman"/>
          <w:sz w:val="28"/>
          <w:szCs w:val="28"/>
        </w:rPr>
        <w:t>Тасеевского</w:t>
      </w:r>
      <w:proofErr w:type="spellEnd"/>
      <w:r>
        <w:rPr>
          <w:rFonts w:ascii="Times New Roman" w:eastAsia="Calibri" w:hAnsi="Times New Roman" w:cs="Times New Roman"/>
          <w:sz w:val="28"/>
          <w:szCs w:val="28"/>
        </w:rPr>
        <w:t xml:space="preserve"> района                                                     И.И. </w:t>
      </w:r>
      <w:proofErr w:type="spellStart"/>
      <w:r>
        <w:rPr>
          <w:rFonts w:ascii="Times New Roman" w:eastAsia="Calibri" w:hAnsi="Times New Roman" w:cs="Times New Roman"/>
          <w:sz w:val="28"/>
          <w:szCs w:val="28"/>
        </w:rPr>
        <w:t>Северенчук</w:t>
      </w:r>
      <w:proofErr w:type="spellEnd"/>
    </w:p>
    <w:p w:rsid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07B5" w:rsidRDefault="00CE07B5"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5EF1" w:rsidRPr="005C5EF1" w:rsidRDefault="005C5EF1" w:rsidP="002F74DD">
      <w:pPr>
        <w:autoSpaceDE w:val="0"/>
        <w:autoSpaceDN w:val="0"/>
        <w:adjustRightInd w:val="0"/>
        <w:spacing w:after="0" w:line="240" w:lineRule="auto"/>
        <w:ind w:left="5245"/>
        <w:rPr>
          <w:rFonts w:ascii="Times New Roman" w:eastAsia="Calibri" w:hAnsi="Times New Roman" w:cs="Times New Roman"/>
          <w:sz w:val="24"/>
          <w:szCs w:val="24"/>
        </w:rPr>
      </w:pPr>
      <w:r w:rsidRPr="005C5EF1">
        <w:rPr>
          <w:rFonts w:ascii="Times New Roman" w:eastAsia="Calibri" w:hAnsi="Times New Roman" w:cs="Times New Roman"/>
          <w:sz w:val="24"/>
          <w:szCs w:val="24"/>
        </w:rPr>
        <w:lastRenderedPageBreak/>
        <w:t>Приложение к постановлению</w:t>
      </w:r>
    </w:p>
    <w:p w:rsidR="005C5EF1" w:rsidRPr="005C5EF1" w:rsidRDefault="005C5EF1" w:rsidP="002F74DD">
      <w:pPr>
        <w:autoSpaceDE w:val="0"/>
        <w:autoSpaceDN w:val="0"/>
        <w:adjustRightInd w:val="0"/>
        <w:spacing w:after="0" w:line="240" w:lineRule="auto"/>
        <w:ind w:left="5245"/>
        <w:rPr>
          <w:rFonts w:ascii="Times New Roman" w:eastAsia="Calibri" w:hAnsi="Times New Roman" w:cs="Times New Roman"/>
          <w:sz w:val="24"/>
          <w:szCs w:val="24"/>
        </w:rPr>
      </w:pPr>
      <w:r w:rsidRPr="005C5EF1">
        <w:rPr>
          <w:rFonts w:ascii="Times New Roman" w:eastAsia="Calibri" w:hAnsi="Times New Roman" w:cs="Times New Roman"/>
          <w:sz w:val="24"/>
          <w:szCs w:val="24"/>
        </w:rPr>
        <w:t>администрации Тасеевского района</w:t>
      </w:r>
    </w:p>
    <w:p w:rsidR="005C5EF1" w:rsidRPr="005C5EF1" w:rsidRDefault="005C5EF1" w:rsidP="002F74DD">
      <w:pPr>
        <w:autoSpaceDE w:val="0"/>
        <w:autoSpaceDN w:val="0"/>
        <w:adjustRightInd w:val="0"/>
        <w:spacing w:after="0" w:line="240" w:lineRule="auto"/>
        <w:ind w:left="5245"/>
        <w:rPr>
          <w:rFonts w:ascii="Times New Roman" w:eastAsia="Calibri" w:hAnsi="Times New Roman" w:cs="Times New Roman"/>
          <w:sz w:val="24"/>
          <w:szCs w:val="24"/>
        </w:rPr>
      </w:pPr>
      <w:r w:rsidRPr="005C5EF1">
        <w:rPr>
          <w:rFonts w:ascii="Times New Roman" w:eastAsia="Calibri" w:hAnsi="Times New Roman" w:cs="Times New Roman"/>
          <w:sz w:val="24"/>
          <w:szCs w:val="24"/>
        </w:rPr>
        <w:t xml:space="preserve">от </w:t>
      </w:r>
      <w:r w:rsidR="002F74DD">
        <w:rPr>
          <w:rFonts w:ascii="Times New Roman" w:eastAsia="Calibri" w:hAnsi="Times New Roman" w:cs="Times New Roman"/>
          <w:sz w:val="24"/>
          <w:szCs w:val="24"/>
        </w:rPr>
        <w:t xml:space="preserve">21.03.2019 </w:t>
      </w:r>
      <w:r w:rsidRPr="005C5EF1">
        <w:rPr>
          <w:rFonts w:ascii="Times New Roman" w:eastAsia="Calibri" w:hAnsi="Times New Roman" w:cs="Times New Roman"/>
          <w:sz w:val="24"/>
          <w:szCs w:val="24"/>
        </w:rPr>
        <w:t xml:space="preserve"> N</w:t>
      </w:r>
      <w:r w:rsidR="002F74DD">
        <w:rPr>
          <w:rFonts w:ascii="Times New Roman" w:eastAsia="Calibri" w:hAnsi="Times New Roman" w:cs="Times New Roman"/>
          <w:sz w:val="24"/>
          <w:szCs w:val="24"/>
        </w:rPr>
        <w:t xml:space="preserve"> 172</w:t>
      </w:r>
      <w:r w:rsidRPr="005C5EF1">
        <w:rPr>
          <w:rFonts w:ascii="Times New Roman" w:eastAsia="Calibri" w:hAnsi="Times New Roman" w:cs="Times New Roman"/>
          <w:sz w:val="24"/>
          <w:szCs w:val="24"/>
        </w:rPr>
        <w:t xml:space="preserve"> </w:t>
      </w:r>
    </w:p>
    <w:p w:rsidR="005C5EF1" w:rsidRDefault="005C5EF1" w:rsidP="005C5EF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F74DD" w:rsidRDefault="002F74DD" w:rsidP="005C5EF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5C5EF1" w:rsidRDefault="005C5EF1" w:rsidP="005C5EF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C5EF1">
        <w:rPr>
          <w:rFonts w:ascii="Times New Roman" w:eastAsia="Calibri" w:hAnsi="Times New Roman" w:cs="Times New Roman"/>
          <w:sz w:val="28"/>
          <w:szCs w:val="28"/>
        </w:rPr>
        <w:t>Порядок учета и использования средств от платы за наем жилых помещений, поступивших от граждан, проживающих в муниципальном жилищном фонде Тасеевского района</w:t>
      </w:r>
    </w:p>
    <w:p w:rsid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F74DD" w:rsidRPr="005C5EF1" w:rsidRDefault="002F74DD"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5EF1" w:rsidRPr="005C5EF1" w:rsidRDefault="004419CE" w:rsidP="005C5EF1">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5C5EF1" w:rsidRPr="005C5EF1">
        <w:rPr>
          <w:rFonts w:ascii="Times New Roman" w:eastAsia="Calibri" w:hAnsi="Times New Roman" w:cs="Times New Roman"/>
          <w:sz w:val="28"/>
          <w:szCs w:val="28"/>
        </w:rPr>
        <w:t xml:space="preserve">. </w:t>
      </w:r>
      <w:r w:rsidR="005C5EF1">
        <w:rPr>
          <w:rFonts w:ascii="Times New Roman" w:eastAsia="Calibri" w:hAnsi="Times New Roman" w:cs="Times New Roman"/>
          <w:sz w:val="28"/>
          <w:szCs w:val="28"/>
        </w:rPr>
        <w:t>Общие положения</w:t>
      </w:r>
    </w:p>
    <w:p w:rsid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F74DD" w:rsidRPr="005C5EF1" w:rsidRDefault="002F74DD"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5EF1" w:rsidRPr="005C5EF1" w:rsidRDefault="004419CE"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C5EF1" w:rsidRPr="005C5EF1">
        <w:rPr>
          <w:rFonts w:ascii="Times New Roman" w:eastAsia="Calibri" w:hAnsi="Times New Roman" w:cs="Times New Roman"/>
          <w:sz w:val="28"/>
          <w:szCs w:val="28"/>
        </w:rPr>
        <w:t xml:space="preserve">1. </w:t>
      </w:r>
      <w:proofErr w:type="gramStart"/>
      <w:r w:rsidR="005C5EF1" w:rsidRPr="005C5EF1">
        <w:rPr>
          <w:rFonts w:ascii="Times New Roman" w:eastAsia="Calibri" w:hAnsi="Times New Roman" w:cs="Times New Roman"/>
          <w:sz w:val="28"/>
          <w:szCs w:val="28"/>
        </w:rPr>
        <w:t xml:space="preserve">Настоящий Порядок разработан на основании ст. ст. 67, 153, 155 Жилищного кодекса Российской Федерации, Бюджетного кодекса Российской Федерации в целях упорядочения начислений, сборов и контроля за поступлением платы за наем жилых помещений муниципального жилищного фонда в бюджет </w:t>
      </w:r>
      <w:r w:rsidR="005C5EF1">
        <w:rPr>
          <w:rFonts w:ascii="Times New Roman" w:eastAsia="Calibri" w:hAnsi="Times New Roman" w:cs="Times New Roman"/>
          <w:sz w:val="28"/>
          <w:szCs w:val="28"/>
        </w:rPr>
        <w:t>района</w:t>
      </w:r>
      <w:r w:rsidR="005C5EF1" w:rsidRPr="005C5EF1">
        <w:rPr>
          <w:rFonts w:ascii="Times New Roman" w:eastAsia="Calibri" w:hAnsi="Times New Roman" w:cs="Times New Roman"/>
          <w:sz w:val="28"/>
          <w:szCs w:val="28"/>
        </w:rPr>
        <w:t>, а также эффективного использования средств от платы за наем жилых помещений, поступившей от граждан, проживающих в муниципальном жилищном фонде по договорам социального</w:t>
      </w:r>
      <w:proofErr w:type="gramEnd"/>
      <w:r w:rsidR="005C5EF1" w:rsidRPr="005C5EF1">
        <w:rPr>
          <w:rFonts w:ascii="Times New Roman" w:eastAsia="Calibri" w:hAnsi="Times New Roman" w:cs="Times New Roman"/>
          <w:sz w:val="28"/>
          <w:szCs w:val="28"/>
        </w:rPr>
        <w:t xml:space="preserve"> найма и договорам найма.</w:t>
      </w:r>
    </w:p>
    <w:p w:rsidR="004419CE" w:rsidRDefault="004419CE"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C5EF1" w:rsidRPr="005C5EF1">
        <w:rPr>
          <w:rFonts w:ascii="Times New Roman" w:eastAsia="Calibri" w:hAnsi="Times New Roman" w:cs="Times New Roman"/>
          <w:sz w:val="28"/>
          <w:szCs w:val="28"/>
        </w:rPr>
        <w:t>2. Экономическое содержание платы за наем состоит в компенсации инвестиционных затрат собственника муниципального жилищного фонда на ка</w:t>
      </w:r>
      <w:r w:rsidR="00A76C2D">
        <w:rPr>
          <w:rFonts w:ascii="Times New Roman" w:eastAsia="Calibri" w:hAnsi="Times New Roman" w:cs="Times New Roman"/>
          <w:sz w:val="28"/>
          <w:szCs w:val="28"/>
        </w:rPr>
        <w:t>питальный ремонт, реконструкцию,</w:t>
      </w:r>
      <w:r w:rsidR="005C5EF1" w:rsidRPr="005C5EF1">
        <w:rPr>
          <w:rFonts w:ascii="Times New Roman" w:eastAsia="Calibri" w:hAnsi="Times New Roman" w:cs="Times New Roman"/>
          <w:sz w:val="28"/>
          <w:szCs w:val="28"/>
        </w:rPr>
        <w:t xml:space="preserve"> модернизацию </w:t>
      </w:r>
      <w:r w:rsidR="00A76C2D">
        <w:rPr>
          <w:rFonts w:ascii="Times New Roman" w:eastAsia="Calibri" w:hAnsi="Times New Roman" w:cs="Times New Roman"/>
          <w:sz w:val="28"/>
          <w:szCs w:val="28"/>
        </w:rPr>
        <w:t xml:space="preserve">и содержание </w:t>
      </w:r>
      <w:r w:rsidR="005C5EF1" w:rsidRPr="005C5EF1">
        <w:rPr>
          <w:rFonts w:ascii="Times New Roman" w:eastAsia="Calibri" w:hAnsi="Times New Roman" w:cs="Times New Roman"/>
          <w:sz w:val="28"/>
          <w:szCs w:val="28"/>
        </w:rPr>
        <w:t xml:space="preserve">муниципального жилищного фонда. </w:t>
      </w:r>
    </w:p>
    <w:p w:rsidR="004419CE" w:rsidRPr="004419CE" w:rsidRDefault="00347B8D" w:rsidP="004419C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4419CE">
        <w:rPr>
          <w:rFonts w:ascii="Times New Roman" w:eastAsia="Calibri" w:hAnsi="Times New Roman" w:cs="Times New Roman"/>
          <w:sz w:val="28"/>
          <w:szCs w:val="28"/>
        </w:rPr>
        <w:t xml:space="preserve">. </w:t>
      </w:r>
      <w:r w:rsidR="004419CE" w:rsidRPr="004419CE">
        <w:rPr>
          <w:rFonts w:ascii="Times New Roman" w:eastAsia="Calibri" w:hAnsi="Times New Roman" w:cs="Times New Roman"/>
          <w:sz w:val="28"/>
          <w:szCs w:val="28"/>
        </w:rPr>
        <w:t>Объектами найма жилых помещений муниципального жилищного фонда являются:</w:t>
      </w:r>
    </w:p>
    <w:p w:rsidR="004419CE" w:rsidRPr="004419CE" w:rsidRDefault="004419CE" w:rsidP="004419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19CE">
        <w:rPr>
          <w:rFonts w:ascii="Times New Roman" w:eastAsia="Calibri" w:hAnsi="Times New Roman" w:cs="Times New Roman"/>
          <w:sz w:val="28"/>
          <w:szCs w:val="28"/>
        </w:rPr>
        <w:t>- жилые помещения в жилищном фонде социального использования;</w:t>
      </w:r>
    </w:p>
    <w:p w:rsidR="004419CE" w:rsidRPr="004419CE" w:rsidRDefault="004419CE" w:rsidP="004419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19CE">
        <w:rPr>
          <w:rFonts w:ascii="Times New Roman" w:eastAsia="Calibri" w:hAnsi="Times New Roman" w:cs="Times New Roman"/>
          <w:sz w:val="28"/>
          <w:szCs w:val="28"/>
        </w:rPr>
        <w:t>- жилые помещения специализированного жилищного фонда;</w:t>
      </w:r>
    </w:p>
    <w:p w:rsidR="004419CE" w:rsidRDefault="004419CE" w:rsidP="004419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19CE">
        <w:rPr>
          <w:rFonts w:ascii="Times New Roman" w:eastAsia="Calibri" w:hAnsi="Times New Roman" w:cs="Times New Roman"/>
          <w:sz w:val="28"/>
          <w:szCs w:val="28"/>
        </w:rPr>
        <w:t>- жилые помещения в жилищном фонде коммерческого использования.</w:t>
      </w:r>
    </w:p>
    <w:p w:rsidR="004419CE" w:rsidRPr="004419CE" w:rsidRDefault="004419CE" w:rsidP="004419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19CE">
        <w:rPr>
          <w:rFonts w:ascii="Times New Roman" w:eastAsia="Calibri" w:hAnsi="Times New Roman" w:cs="Times New Roman"/>
          <w:sz w:val="28"/>
          <w:szCs w:val="28"/>
        </w:rPr>
        <w:t xml:space="preserve">Основанием для расчета и взимания </w:t>
      </w:r>
      <w:r>
        <w:rPr>
          <w:rFonts w:ascii="Times New Roman" w:eastAsia="Calibri" w:hAnsi="Times New Roman" w:cs="Times New Roman"/>
          <w:sz w:val="28"/>
          <w:szCs w:val="28"/>
        </w:rPr>
        <w:t>платы за наем</w:t>
      </w:r>
      <w:r w:rsidRPr="004419CE">
        <w:rPr>
          <w:rFonts w:ascii="Times New Roman" w:eastAsia="Calibri" w:hAnsi="Times New Roman" w:cs="Times New Roman"/>
          <w:sz w:val="28"/>
          <w:szCs w:val="28"/>
        </w:rPr>
        <w:t xml:space="preserve"> является договор найма, заключенный в письменной форме.</w:t>
      </w:r>
    </w:p>
    <w:p w:rsidR="004419CE" w:rsidRDefault="004419CE"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419CE" w:rsidRPr="004419CE" w:rsidRDefault="004419CE" w:rsidP="004419C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419CE">
        <w:rPr>
          <w:rFonts w:ascii="Times New Roman" w:eastAsia="Calibri" w:hAnsi="Times New Roman" w:cs="Times New Roman"/>
          <w:sz w:val="28"/>
          <w:szCs w:val="28"/>
        </w:rPr>
        <w:t>2. Порядок начисления платы за наем</w:t>
      </w:r>
      <w:r w:rsidR="00A76C2D">
        <w:rPr>
          <w:rFonts w:ascii="Times New Roman" w:eastAsia="Calibri" w:hAnsi="Times New Roman" w:cs="Times New Roman"/>
          <w:sz w:val="28"/>
          <w:szCs w:val="28"/>
        </w:rPr>
        <w:t xml:space="preserve"> жилых помещений</w:t>
      </w:r>
    </w:p>
    <w:p w:rsidR="004419CE" w:rsidRPr="004419CE" w:rsidRDefault="004419CE" w:rsidP="004419C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419CE" w:rsidRDefault="004419CE" w:rsidP="004419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19CE">
        <w:rPr>
          <w:rFonts w:ascii="Times New Roman" w:eastAsia="Calibri" w:hAnsi="Times New Roman" w:cs="Times New Roman"/>
          <w:sz w:val="28"/>
          <w:szCs w:val="28"/>
        </w:rPr>
        <w:t>2.1. Размер платы за пользование жилыми помещениями (плата за наем) для нанимателей жилых помещений муниципального жилищного фонда муниципального образования Тасеевского района Красноярского края устанавливается нормативными правовыми актами поселений, на территории которых расположены жилые помещения.</w:t>
      </w:r>
    </w:p>
    <w:p w:rsidR="004419CE" w:rsidRPr="004419CE" w:rsidRDefault="004419CE" w:rsidP="004419C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Pr="004419CE">
        <w:rPr>
          <w:rFonts w:ascii="Times New Roman" w:eastAsia="Calibri" w:hAnsi="Times New Roman" w:cs="Times New Roman"/>
          <w:sz w:val="28"/>
          <w:szCs w:val="28"/>
        </w:rPr>
        <w:t xml:space="preserve">Начисление платы за наем жилого помещения производится </w:t>
      </w:r>
      <w:r w:rsidR="00FD2340">
        <w:rPr>
          <w:rFonts w:ascii="Times New Roman" w:eastAsia="Calibri" w:hAnsi="Times New Roman" w:cs="Times New Roman"/>
          <w:sz w:val="28"/>
          <w:szCs w:val="28"/>
        </w:rPr>
        <w:t>отделом экономического анализа и прогнозирования администрации Тасеевского района.</w:t>
      </w:r>
    </w:p>
    <w:p w:rsidR="00FD2340" w:rsidRPr="00FD2340" w:rsidRDefault="00FD2340" w:rsidP="00FD23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40">
        <w:rPr>
          <w:rFonts w:ascii="Times New Roman" w:eastAsia="Calibri" w:hAnsi="Times New Roman" w:cs="Times New Roman"/>
          <w:sz w:val="28"/>
          <w:szCs w:val="28"/>
        </w:rPr>
        <w:t>2.</w:t>
      </w:r>
      <w:r>
        <w:rPr>
          <w:rFonts w:ascii="Times New Roman" w:eastAsia="Calibri" w:hAnsi="Times New Roman" w:cs="Times New Roman"/>
          <w:sz w:val="28"/>
          <w:szCs w:val="28"/>
        </w:rPr>
        <w:t>3.</w:t>
      </w:r>
      <w:r w:rsidRPr="00FD2340">
        <w:rPr>
          <w:rFonts w:ascii="Times New Roman" w:eastAsia="Calibri" w:hAnsi="Times New Roman" w:cs="Times New Roman"/>
          <w:sz w:val="28"/>
          <w:szCs w:val="28"/>
        </w:rPr>
        <w:t xml:space="preserve"> Плата за </w:t>
      </w:r>
      <w:r>
        <w:rPr>
          <w:rFonts w:ascii="Times New Roman" w:eastAsia="Calibri" w:hAnsi="Times New Roman" w:cs="Times New Roman"/>
          <w:sz w:val="28"/>
          <w:szCs w:val="28"/>
        </w:rPr>
        <w:t>наем</w:t>
      </w:r>
      <w:r w:rsidRPr="00FD2340">
        <w:rPr>
          <w:rFonts w:ascii="Times New Roman" w:eastAsia="Calibri" w:hAnsi="Times New Roman" w:cs="Times New Roman"/>
          <w:sz w:val="28"/>
          <w:szCs w:val="28"/>
        </w:rPr>
        <w:t xml:space="preserve"> вносится на основании:</w:t>
      </w:r>
    </w:p>
    <w:p w:rsidR="00FD2340" w:rsidRPr="00FD2340" w:rsidRDefault="004C2067" w:rsidP="00FD234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1)</w:t>
      </w:r>
      <w:r w:rsidR="00FD2340" w:rsidRPr="00FD2340">
        <w:rPr>
          <w:rFonts w:ascii="Times New Roman" w:eastAsia="Calibri" w:hAnsi="Times New Roman" w:cs="Times New Roman"/>
          <w:sz w:val="28"/>
          <w:szCs w:val="28"/>
        </w:rPr>
        <w:t xml:space="preserve"> платежных документов (в том числе платежных документов в электронной форме, размещенных в </w:t>
      </w:r>
      <w:r w:rsidR="00347B8D" w:rsidRPr="00347B8D">
        <w:rPr>
          <w:rFonts w:ascii="Times New Roman" w:eastAsia="Calibri" w:hAnsi="Times New Roman" w:cs="Times New Roman"/>
          <w:sz w:val="28"/>
          <w:szCs w:val="28"/>
        </w:rPr>
        <w:t xml:space="preserve"> государственной информационной системе жилищно-коммунального хозяйства (далее - система)</w:t>
      </w:r>
      <w:r w:rsidR="00FD2340" w:rsidRPr="00FD2340">
        <w:rPr>
          <w:rFonts w:ascii="Times New Roman" w:eastAsia="Calibri" w:hAnsi="Times New Roman" w:cs="Times New Roman"/>
          <w:sz w:val="28"/>
          <w:szCs w:val="28"/>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roofErr w:type="gramEnd"/>
    </w:p>
    <w:p w:rsidR="00FD2340" w:rsidRDefault="004C2067" w:rsidP="00FD234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D2340" w:rsidRPr="00FD2340">
        <w:rPr>
          <w:rFonts w:ascii="Times New Roman" w:eastAsia="Calibri" w:hAnsi="Times New Roman" w:cs="Times New Roman"/>
          <w:sz w:val="28"/>
          <w:szCs w:val="28"/>
        </w:rPr>
        <w:t xml:space="preserve">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D2340" w:rsidRPr="004419CE" w:rsidRDefault="00FD2340" w:rsidP="004419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40">
        <w:rPr>
          <w:rFonts w:ascii="Times New Roman" w:eastAsia="Calibri" w:hAnsi="Times New Roman" w:cs="Times New Roman"/>
          <w:sz w:val="28"/>
          <w:szCs w:val="28"/>
        </w:rPr>
        <w:t>2.</w:t>
      </w:r>
      <w:r>
        <w:rPr>
          <w:rFonts w:ascii="Times New Roman" w:eastAsia="Calibri" w:hAnsi="Times New Roman" w:cs="Times New Roman"/>
          <w:sz w:val="28"/>
          <w:szCs w:val="28"/>
        </w:rPr>
        <w:t>4</w:t>
      </w:r>
      <w:r w:rsidRPr="00FD2340">
        <w:rPr>
          <w:rFonts w:ascii="Times New Roman" w:eastAsia="Calibri" w:hAnsi="Times New Roman" w:cs="Times New Roman"/>
          <w:sz w:val="28"/>
          <w:szCs w:val="28"/>
        </w:rPr>
        <w:t xml:space="preserve">. Плата за наем жилого помещения вносится нанимателями помещения ежемесячно, не позднее 10 числа месяца, следующего за </w:t>
      </w:r>
      <w:r>
        <w:rPr>
          <w:rFonts w:ascii="Times New Roman" w:eastAsia="Calibri" w:hAnsi="Times New Roman" w:cs="Times New Roman"/>
          <w:sz w:val="28"/>
          <w:szCs w:val="28"/>
        </w:rPr>
        <w:t>истекшим месяцем</w:t>
      </w:r>
      <w:r w:rsidRPr="00FD2340">
        <w:rPr>
          <w:rFonts w:ascii="Times New Roman" w:eastAsia="Calibri" w:hAnsi="Times New Roman" w:cs="Times New Roman"/>
          <w:sz w:val="28"/>
          <w:szCs w:val="28"/>
        </w:rPr>
        <w:t>.</w:t>
      </w:r>
    </w:p>
    <w:p w:rsidR="004419CE" w:rsidRDefault="004419CE"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19CE">
        <w:rPr>
          <w:rFonts w:ascii="Times New Roman" w:eastAsia="Calibri" w:hAnsi="Times New Roman" w:cs="Times New Roman"/>
          <w:sz w:val="28"/>
          <w:szCs w:val="28"/>
        </w:rPr>
        <w:t>2.</w:t>
      </w:r>
      <w:r w:rsidR="00FD2340">
        <w:rPr>
          <w:rFonts w:ascii="Times New Roman" w:eastAsia="Calibri" w:hAnsi="Times New Roman" w:cs="Times New Roman"/>
          <w:sz w:val="28"/>
          <w:szCs w:val="28"/>
        </w:rPr>
        <w:t>5</w:t>
      </w:r>
      <w:r w:rsidRPr="004419CE">
        <w:rPr>
          <w:rFonts w:ascii="Times New Roman" w:eastAsia="Calibri" w:hAnsi="Times New Roman" w:cs="Times New Roman"/>
          <w:sz w:val="28"/>
          <w:szCs w:val="28"/>
        </w:rPr>
        <w:t xml:space="preserve">. Меры социальной поддержки при оплате за наем жилых помещений распространяются на категории граждан, </w:t>
      </w:r>
      <w:r w:rsidR="0022682D">
        <w:rPr>
          <w:rFonts w:ascii="Times New Roman" w:eastAsia="Calibri" w:hAnsi="Times New Roman" w:cs="Times New Roman"/>
          <w:sz w:val="28"/>
          <w:szCs w:val="28"/>
        </w:rPr>
        <w:t>имеющих право на получение мер</w:t>
      </w:r>
      <w:r w:rsidR="0006281C">
        <w:rPr>
          <w:rFonts w:ascii="Times New Roman" w:eastAsia="Calibri" w:hAnsi="Times New Roman" w:cs="Times New Roman"/>
          <w:sz w:val="28"/>
          <w:szCs w:val="28"/>
        </w:rPr>
        <w:t xml:space="preserve"> социальной поддержки по оплате жилья</w:t>
      </w:r>
      <w:r w:rsidRPr="004419CE">
        <w:rPr>
          <w:rFonts w:ascii="Times New Roman" w:eastAsia="Calibri" w:hAnsi="Times New Roman" w:cs="Times New Roman"/>
          <w:sz w:val="28"/>
          <w:szCs w:val="28"/>
        </w:rPr>
        <w:t xml:space="preserve"> в порядке, установленном действующим законодательством.</w:t>
      </w:r>
    </w:p>
    <w:p w:rsidR="004419CE" w:rsidRDefault="004419CE"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76C2D" w:rsidRPr="00A76C2D" w:rsidRDefault="00A76C2D" w:rsidP="00A76C2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76C2D">
        <w:rPr>
          <w:rFonts w:ascii="Times New Roman" w:eastAsia="Calibri" w:hAnsi="Times New Roman" w:cs="Times New Roman"/>
          <w:sz w:val="28"/>
          <w:szCs w:val="28"/>
        </w:rPr>
        <w:t>3. Учет поступлений платы за наем</w:t>
      </w:r>
      <w:r>
        <w:rPr>
          <w:rFonts w:ascii="Times New Roman" w:eastAsia="Calibri" w:hAnsi="Times New Roman" w:cs="Times New Roman"/>
          <w:sz w:val="28"/>
          <w:szCs w:val="28"/>
        </w:rPr>
        <w:t xml:space="preserve"> жилых помещений</w:t>
      </w:r>
    </w:p>
    <w:p w:rsidR="00A76C2D" w:rsidRPr="00A76C2D" w:rsidRDefault="00A76C2D" w:rsidP="00A76C2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76C2D" w:rsidRPr="00A76C2D" w:rsidRDefault="00A76C2D" w:rsidP="00A76C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C2D">
        <w:rPr>
          <w:rFonts w:ascii="Times New Roman" w:eastAsia="Calibri" w:hAnsi="Times New Roman" w:cs="Times New Roman"/>
          <w:sz w:val="28"/>
          <w:szCs w:val="28"/>
        </w:rPr>
        <w:t xml:space="preserve">3.1. Учет поступлений за наем жилого помещения осуществляется </w:t>
      </w:r>
      <w:r>
        <w:rPr>
          <w:rFonts w:ascii="Times New Roman" w:eastAsia="Calibri" w:hAnsi="Times New Roman" w:cs="Times New Roman"/>
          <w:sz w:val="28"/>
          <w:szCs w:val="28"/>
        </w:rPr>
        <w:t>отделом экономического анализа и прогнозирования администрации Тасеевского района</w:t>
      </w:r>
      <w:r w:rsidRPr="00A76C2D">
        <w:rPr>
          <w:rFonts w:ascii="Times New Roman" w:eastAsia="Calibri" w:hAnsi="Times New Roman" w:cs="Times New Roman"/>
          <w:sz w:val="28"/>
          <w:szCs w:val="28"/>
        </w:rPr>
        <w:t>.</w:t>
      </w:r>
    </w:p>
    <w:p w:rsidR="005C5EF1" w:rsidRDefault="00A76C2D" w:rsidP="00A76C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C2D">
        <w:rPr>
          <w:rFonts w:ascii="Times New Roman" w:eastAsia="Calibri" w:hAnsi="Times New Roman" w:cs="Times New Roman"/>
          <w:sz w:val="28"/>
          <w:szCs w:val="28"/>
        </w:rPr>
        <w:t>3.</w:t>
      </w:r>
      <w:r>
        <w:rPr>
          <w:rFonts w:ascii="Times New Roman" w:eastAsia="Calibri" w:hAnsi="Times New Roman" w:cs="Times New Roman"/>
          <w:sz w:val="28"/>
          <w:szCs w:val="28"/>
        </w:rPr>
        <w:t>2</w:t>
      </w:r>
      <w:r w:rsidRPr="00A76C2D">
        <w:rPr>
          <w:rFonts w:ascii="Times New Roman" w:eastAsia="Calibri" w:hAnsi="Times New Roman" w:cs="Times New Roman"/>
          <w:sz w:val="28"/>
          <w:szCs w:val="28"/>
        </w:rPr>
        <w:t xml:space="preserve">. Средства, поступившие в виде платы за наем жилого помещения являются неналоговыми доходами бюджета </w:t>
      </w:r>
      <w:r>
        <w:rPr>
          <w:rFonts w:ascii="Times New Roman" w:eastAsia="Calibri" w:hAnsi="Times New Roman" w:cs="Times New Roman"/>
          <w:sz w:val="28"/>
          <w:szCs w:val="28"/>
        </w:rPr>
        <w:t>Тасеевского района</w:t>
      </w:r>
      <w:r w:rsidRPr="00A76C2D">
        <w:rPr>
          <w:rFonts w:ascii="Times New Roman" w:eastAsia="Calibri" w:hAnsi="Times New Roman" w:cs="Times New Roman"/>
          <w:sz w:val="28"/>
          <w:szCs w:val="28"/>
        </w:rPr>
        <w:t xml:space="preserve"> и аккумулируются на счете бюджета для последующего целевого использования на </w:t>
      </w:r>
      <w:r>
        <w:rPr>
          <w:rFonts w:ascii="Times New Roman" w:eastAsia="Calibri" w:hAnsi="Times New Roman" w:cs="Times New Roman"/>
          <w:sz w:val="28"/>
          <w:szCs w:val="28"/>
        </w:rPr>
        <w:t>цели, предусмотренные настоящим Порядком</w:t>
      </w:r>
      <w:r w:rsidRPr="00A76C2D">
        <w:rPr>
          <w:rFonts w:ascii="Times New Roman" w:eastAsia="Calibri" w:hAnsi="Times New Roman" w:cs="Times New Roman"/>
          <w:sz w:val="28"/>
          <w:szCs w:val="28"/>
        </w:rPr>
        <w:t>.</w:t>
      </w:r>
    </w:p>
    <w:p w:rsidR="00A76C2D" w:rsidRPr="005C5EF1" w:rsidRDefault="00A76C2D" w:rsidP="00A76C2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5EF1" w:rsidRPr="005C5EF1" w:rsidRDefault="00A76C2D" w:rsidP="00A76C2D">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5C5EF1" w:rsidRPr="005C5EF1">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Использование средств, поступивших от платы за наем жилых помещений</w:t>
      </w:r>
    </w:p>
    <w:p w:rsidR="005C5EF1" w:rsidRP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76C2D" w:rsidRDefault="00A76C2D"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C5EF1" w:rsidRPr="005C5EF1">
        <w:rPr>
          <w:rFonts w:ascii="Times New Roman" w:eastAsia="Calibri" w:hAnsi="Times New Roman" w:cs="Times New Roman"/>
          <w:sz w:val="28"/>
          <w:szCs w:val="28"/>
        </w:rPr>
        <w:t xml:space="preserve">1. Средства, поступившие в </w:t>
      </w:r>
      <w:r>
        <w:rPr>
          <w:rFonts w:ascii="Times New Roman" w:eastAsia="Calibri" w:hAnsi="Times New Roman" w:cs="Times New Roman"/>
          <w:sz w:val="28"/>
          <w:szCs w:val="28"/>
        </w:rPr>
        <w:t>районный</w:t>
      </w:r>
      <w:r w:rsidR="005C5EF1" w:rsidRPr="005C5EF1">
        <w:rPr>
          <w:rFonts w:ascii="Times New Roman" w:eastAsia="Calibri" w:hAnsi="Times New Roman" w:cs="Times New Roman"/>
          <w:sz w:val="28"/>
          <w:szCs w:val="28"/>
        </w:rPr>
        <w:t xml:space="preserve"> бюджет от платы за наем жилых помещений, </w:t>
      </w:r>
      <w:r>
        <w:rPr>
          <w:rFonts w:ascii="Times New Roman" w:eastAsia="Calibri" w:hAnsi="Times New Roman" w:cs="Times New Roman"/>
          <w:sz w:val="28"/>
          <w:szCs w:val="28"/>
        </w:rPr>
        <w:t xml:space="preserve">могут направляться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w:t>
      </w:r>
    </w:p>
    <w:p w:rsidR="00A76C2D" w:rsidRPr="00A76C2D" w:rsidRDefault="00A76C2D" w:rsidP="00A76C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C2D">
        <w:rPr>
          <w:rFonts w:ascii="Times New Roman" w:eastAsia="Calibri" w:hAnsi="Times New Roman" w:cs="Times New Roman"/>
          <w:sz w:val="28"/>
          <w:szCs w:val="28"/>
        </w:rPr>
        <w:t>- капитальный ремонт, реконструкцию и модернизацию муниципального жилищного фонда;</w:t>
      </w:r>
    </w:p>
    <w:p w:rsidR="00A76C2D" w:rsidRPr="00A76C2D" w:rsidRDefault="00A76C2D" w:rsidP="00A76C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C2D">
        <w:rPr>
          <w:rFonts w:ascii="Times New Roman" w:eastAsia="Calibri" w:hAnsi="Times New Roman" w:cs="Times New Roman"/>
          <w:sz w:val="28"/>
          <w:szCs w:val="28"/>
        </w:rPr>
        <w:t>- установку приборов учета потребителям коммунальных услуг - нанимателям муниципального жил</w:t>
      </w:r>
      <w:r>
        <w:rPr>
          <w:rFonts w:ascii="Times New Roman" w:eastAsia="Calibri" w:hAnsi="Times New Roman" w:cs="Times New Roman"/>
          <w:sz w:val="28"/>
          <w:szCs w:val="28"/>
        </w:rPr>
        <w:t xml:space="preserve">ищного </w:t>
      </w:r>
      <w:r w:rsidRPr="00A76C2D">
        <w:rPr>
          <w:rFonts w:ascii="Times New Roman" w:eastAsia="Calibri" w:hAnsi="Times New Roman" w:cs="Times New Roman"/>
          <w:sz w:val="28"/>
          <w:szCs w:val="28"/>
        </w:rPr>
        <w:t>фонда;</w:t>
      </w:r>
    </w:p>
    <w:p w:rsidR="00A76C2D" w:rsidRPr="00A76C2D" w:rsidRDefault="00A76C2D" w:rsidP="00A76C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C2D">
        <w:rPr>
          <w:rFonts w:ascii="Times New Roman" w:eastAsia="Calibri" w:hAnsi="Times New Roman" w:cs="Times New Roman"/>
          <w:sz w:val="28"/>
          <w:szCs w:val="28"/>
        </w:rPr>
        <w:lastRenderedPageBreak/>
        <w:t>- на оплату коммунальных услуг за пустующее (нераспределенное) муниципальное жилье;</w:t>
      </w:r>
    </w:p>
    <w:p w:rsidR="00A76C2D" w:rsidRPr="00A76C2D" w:rsidRDefault="00A76C2D" w:rsidP="00A76C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C2D">
        <w:rPr>
          <w:rFonts w:ascii="Times New Roman" w:eastAsia="Calibri" w:hAnsi="Times New Roman" w:cs="Times New Roman"/>
          <w:sz w:val="28"/>
          <w:szCs w:val="28"/>
        </w:rPr>
        <w:t>- на возмещение затрат нанимател</w:t>
      </w:r>
      <w:r>
        <w:rPr>
          <w:rFonts w:ascii="Times New Roman" w:eastAsia="Calibri" w:hAnsi="Times New Roman" w:cs="Times New Roman"/>
          <w:sz w:val="28"/>
          <w:szCs w:val="28"/>
        </w:rPr>
        <w:t>ей</w:t>
      </w:r>
      <w:r w:rsidRPr="00A76C2D">
        <w:rPr>
          <w:rFonts w:ascii="Times New Roman" w:eastAsia="Calibri" w:hAnsi="Times New Roman" w:cs="Times New Roman"/>
          <w:sz w:val="28"/>
          <w:szCs w:val="28"/>
        </w:rPr>
        <w:t xml:space="preserve"> на капит</w:t>
      </w:r>
      <w:r>
        <w:rPr>
          <w:rFonts w:ascii="Times New Roman" w:eastAsia="Calibri" w:hAnsi="Times New Roman" w:cs="Times New Roman"/>
          <w:sz w:val="28"/>
          <w:szCs w:val="28"/>
        </w:rPr>
        <w:t>а</w:t>
      </w:r>
      <w:r w:rsidRPr="00A76C2D">
        <w:rPr>
          <w:rFonts w:ascii="Times New Roman" w:eastAsia="Calibri" w:hAnsi="Times New Roman" w:cs="Times New Roman"/>
          <w:sz w:val="28"/>
          <w:szCs w:val="28"/>
        </w:rPr>
        <w:t>льный ремонт жилого помещения</w:t>
      </w:r>
      <w:r>
        <w:rPr>
          <w:rFonts w:ascii="Times New Roman" w:eastAsia="Calibri" w:hAnsi="Times New Roman" w:cs="Times New Roman"/>
          <w:sz w:val="28"/>
          <w:szCs w:val="28"/>
        </w:rPr>
        <w:t xml:space="preserve">, произведенный с согласия </w:t>
      </w:r>
      <w:proofErr w:type="spellStart"/>
      <w:r>
        <w:rPr>
          <w:rFonts w:ascii="Times New Roman" w:eastAsia="Calibri" w:hAnsi="Times New Roman" w:cs="Times New Roman"/>
          <w:sz w:val="28"/>
          <w:szCs w:val="28"/>
        </w:rPr>
        <w:t>наймодателя</w:t>
      </w:r>
      <w:proofErr w:type="spellEnd"/>
      <w:r w:rsidRPr="00A76C2D">
        <w:rPr>
          <w:rFonts w:ascii="Times New Roman" w:eastAsia="Calibri" w:hAnsi="Times New Roman" w:cs="Times New Roman"/>
          <w:sz w:val="28"/>
          <w:szCs w:val="28"/>
        </w:rPr>
        <w:t>;</w:t>
      </w:r>
    </w:p>
    <w:p w:rsidR="00A76C2D" w:rsidRDefault="00A76C2D" w:rsidP="00A76C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C2D">
        <w:rPr>
          <w:rFonts w:ascii="Times New Roman" w:eastAsia="Calibri" w:hAnsi="Times New Roman" w:cs="Times New Roman"/>
          <w:sz w:val="28"/>
          <w:szCs w:val="28"/>
        </w:rPr>
        <w:t xml:space="preserve">- на финансирование взысканных с администрации </w:t>
      </w:r>
      <w:r>
        <w:rPr>
          <w:rFonts w:ascii="Times New Roman" w:eastAsia="Calibri" w:hAnsi="Times New Roman" w:cs="Times New Roman"/>
          <w:sz w:val="28"/>
          <w:szCs w:val="28"/>
        </w:rPr>
        <w:t xml:space="preserve">Тасеевского </w:t>
      </w:r>
      <w:r w:rsidRPr="00A76C2D">
        <w:rPr>
          <w:rFonts w:ascii="Times New Roman" w:eastAsia="Calibri" w:hAnsi="Times New Roman" w:cs="Times New Roman"/>
          <w:sz w:val="28"/>
          <w:szCs w:val="28"/>
        </w:rPr>
        <w:t>района сумм по решению суда (арбитражного суда) о взыскании сумм за коммунальные услуги в отношении пустующего (нераспределенного) муниципального жил</w:t>
      </w:r>
      <w:r>
        <w:rPr>
          <w:rFonts w:ascii="Times New Roman" w:eastAsia="Calibri" w:hAnsi="Times New Roman" w:cs="Times New Roman"/>
          <w:sz w:val="28"/>
          <w:szCs w:val="28"/>
        </w:rPr>
        <w:t xml:space="preserve">ищного </w:t>
      </w:r>
      <w:r w:rsidRPr="00A76C2D">
        <w:rPr>
          <w:rFonts w:ascii="Times New Roman" w:eastAsia="Calibri" w:hAnsi="Times New Roman" w:cs="Times New Roman"/>
          <w:sz w:val="28"/>
          <w:szCs w:val="28"/>
        </w:rPr>
        <w:t>фонда.</w:t>
      </w:r>
    </w:p>
    <w:p w:rsidR="005C5EF1" w:rsidRPr="005C5EF1" w:rsidRDefault="00A76C2D"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C5EF1" w:rsidRPr="005C5EF1">
        <w:rPr>
          <w:rFonts w:ascii="Times New Roman" w:eastAsia="Calibri" w:hAnsi="Times New Roman" w:cs="Times New Roman"/>
          <w:sz w:val="28"/>
          <w:szCs w:val="28"/>
        </w:rPr>
        <w:t xml:space="preserve"> Выделение денежных средств на цели, указанные в п. </w:t>
      </w:r>
      <w:r>
        <w:rPr>
          <w:rFonts w:ascii="Times New Roman" w:eastAsia="Calibri" w:hAnsi="Times New Roman" w:cs="Times New Roman"/>
          <w:sz w:val="28"/>
          <w:szCs w:val="28"/>
        </w:rPr>
        <w:t>4.</w:t>
      </w:r>
      <w:r w:rsidR="005C5EF1" w:rsidRPr="005C5EF1">
        <w:rPr>
          <w:rFonts w:ascii="Times New Roman" w:eastAsia="Calibri" w:hAnsi="Times New Roman" w:cs="Times New Roman"/>
          <w:sz w:val="28"/>
          <w:szCs w:val="28"/>
        </w:rPr>
        <w:t>1</w:t>
      </w:r>
      <w:r>
        <w:rPr>
          <w:rFonts w:ascii="Times New Roman" w:eastAsia="Calibri" w:hAnsi="Times New Roman" w:cs="Times New Roman"/>
          <w:sz w:val="28"/>
          <w:szCs w:val="28"/>
        </w:rPr>
        <w:t>.</w:t>
      </w:r>
      <w:r w:rsidR="005C5EF1" w:rsidRPr="005C5EF1">
        <w:rPr>
          <w:rFonts w:ascii="Times New Roman" w:eastAsia="Calibri" w:hAnsi="Times New Roman" w:cs="Times New Roman"/>
          <w:sz w:val="28"/>
          <w:szCs w:val="28"/>
        </w:rPr>
        <w:t xml:space="preserve"> настоящего </w:t>
      </w:r>
      <w:r>
        <w:rPr>
          <w:rFonts w:ascii="Times New Roman" w:eastAsia="Calibri" w:hAnsi="Times New Roman" w:cs="Times New Roman"/>
          <w:sz w:val="28"/>
          <w:szCs w:val="28"/>
        </w:rPr>
        <w:t>Порядка</w:t>
      </w:r>
      <w:r w:rsidR="005C5EF1" w:rsidRPr="005C5EF1">
        <w:rPr>
          <w:rFonts w:ascii="Times New Roman" w:eastAsia="Calibri" w:hAnsi="Times New Roman" w:cs="Times New Roman"/>
          <w:sz w:val="28"/>
          <w:szCs w:val="28"/>
        </w:rPr>
        <w:t xml:space="preserve">, осуществляется на основании распоряжения администрации </w:t>
      </w:r>
      <w:r>
        <w:rPr>
          <w:rFonts w:ascii="Times New Roman" w:eastAsia="Calibri" w:hAnsi="Times New Roman" w:cs="Times New Roman"/>
          <w:sz w:val="28"/>
          <w:szCs w:val="28"/>
        </w:rPr>
        <w:t>Тасеевского района</w:t>
      </w:r>
      <w:r w:rsidR="005C5EF1" w:rsidRPr="005C5EF1">
        <w:rPr>
          <w:rFonts w:ascii="Times New Roman" w:eastAsia="Calibri" w:hAnsi="Times New Roman" w:cs="Times New Roman"/>
          <w:sz w:val="28"/>
          <w:szCs w:val="28"/>
        </w:rPr>
        <w:t>.</w:t>
      </w:r>
    </w:p>
    <w:p w:rsidR="005C5EF1" w:rsidRP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5EF1" w:rsidRPr="005C5EF1" w:rsidRDefault="00A76C2D" w:rsidP="00347B8D">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5C5EF1" w:rsidRPr="005C5EF1">
        <w:rPr>
          <w:rFonts w:ascii="Times New Roman" w:eastAsia="Calibri" w:hAnsi="Times New Roman" w:cs="Times New Roman"/>
          <w:sz w:val="28"/>
          <w:szCs w:val="28"/>
        </w:rPr>
        <w:t xml:space="preserve"> </w:t>
      </w:r>
      <w:proofErr w:type="gramStart"/>
      <w:r w:rsidR="00347B8D">
        <w:rPr>
          <w:rFonts w:ascii="Times New Roman" w:eastAsia="Calibri" w:hAnsi="Times New Roman" w:cs="Times New Roman"/>
          <w:sz w:val="28"/>
          <w:szCs w:val="28"/>
        </w:rPr>
        <w:t>Контроль за</w:t>
      </w:r>
      <w:proofErr w:type="gramEnd"/>
      <w:r w:rsidR="00347B8D">
        <w:rPr>
          <w:rFonts w:ascii="Times New Roman" w:eastAsia="Calibri" w:hAnsi="Times New Roman" w:cs="Times New Roman"/>
          <w:sz w:val="28"/>
          <w:szCs w:val="28"/>
        </w:rPr>
        <w:t xml:space="preserve"> поступлением и использованием средств от платы за наем</w:t>
      </w:r>
    </w:p>
    <w:p w:rsidR="005C5EF1" w:rsidRP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5EF1" w:rsidRPr="005C5EF1" w:rsidRDefault="00A76C2D"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C5EF1" w:rsidRPr="005C5EF1">
        <w:rPr>
          <w:rFonts w:ascii="Times New Roman" w:eastAsia="Calibri" w:hAnsi="Times New Roman" w:cs="Times New Roman"/>
          <w:sz w:val="28"/>
          <w:szCs w:val="28"/>
        </w:rPr>
        <w:t xml:space="preserve">1. </w:t>
      </w:r>
      <w:proofErr w:type="gramStart"/>
      <w:r w:rsidR="005C5EF1" w:rsidRPr="005C5EF1">
        <w:rPr>
          <w:rFonts w:ascii="Times New Roman" w:eastAsia="Calibri" w:hAnsi="Times New Roman" w:cs="Times New Roman"/>
          <w:sz w:val="28"/>
          <w:szCs w:val="28"/>
        </w:rPr>
        <w:t>Контроль за</w:t>
      </w:r>
      <w:proofErr w:type="gramEnd"/>
      <w:r w:rsidR="005C5EF1" w:rsidRPr="005C5EF1">
        <w:rPr>
          <w:rFonts w:ascii="Times New Roman" w:eastAsia="Calibri" w:hAnsi="Times New Roman" w:cs="Times New Roman"/>
          <w:sz w:val="28"/>
          <w:szCs w:val="28"/>
        </w:rPr>
        <w:t xml:space="preserve"> правильностью начисления, полнотой и своевременностью уплаты осуществляется </w:t>
      </w:r>
      <w:r>
        <w:rPr>
          <w:rFonts w:ascii="Times New Roman" w:eastAsia="Calibri" w:hAnsi="Times New Roman" w:cs="Times New Roman"/>
          <w:sz w:val="28"/>
          <w:szCs w:val="28"/>
        </w:rPr>
        <w:t>отделом экономического анализа и прогнозирования администрации Тасеевского района</w:t>
      </w:r>
      <w:r w:rsidR="005C5EF1" w:rsidRPr="005C5EF1">
        <w:rPr>
          <w:rFonts w:ascii="Times New Roman" w:eastAsia="Calibri" w:hAnsi="Times New Roman" w:cs="Times New Roman"/>
          <w:sz w:val="28"/>
          <w:szCs w:val="28"/>
        </w:rPr>
        <w:t>.</w:t>
      </w:r>
    </w:p>
    <w:p w:rsidR="005C5EF1" w:rsidRPr="005C5EF1" w:rsidRDefault="00A76C2D"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C5EF1" w:rsidRPr="005C5EF1">
        <w:rPr>
          <w:rFonts w:ascii="Times New Roman" w:eastAsia="Calibri" w:hAnsi="Times New Roman" w:cs="Times New Roman"/>
          <w:sz w:val="28"/>
          <w:szCs w:val="28"/>
        </w:rPr>
        <w:t xml:space="preserve">2. Учет поступлений в бюджет и целевое расходование средств </w:t>
      </w:r>
      <w:r>
        <w:rPr>
          <w:rFonts w:ascii="Times New Roman" w:eastAsia="Calibri" w:hAnsi="Times New Roman" w:cs="Times New Roman"/>
          <w:sz w:val="28"/>
          <w:szCs w:val="28"/>
        </w:rPr>
        <w:t>районного</w:t>
      </w:r>
      <w:r w:rsidR="005C5EF1" w:rsidRPr="005C5EF1">
        <w:rPr>
          <w:rFonts w:ascii="Times New Roman" w:eastAsia="Calibri" w:hAnsi="Times New Roman" w:cs="Times New Roman"/>
          <w:sz w:val="28"/>
          <w:szCs w:val="28"/>
        </w:rPr>
        <w:t xml:space="preserve"> бюджета от платы за наем осуществляется финансовым управлением администрации </w:t>
      </w:r>
      <w:r>
        <w:rPr>
          <w:rFonts w:ascii="Times New Roman" w:eastAsia="Calibri" w:hAnsi="Times New Roman" w:cs="Times New Roman"/>
          <w:sz w:val="28"/>
          <w:szCs w:val="28"/>
        </w:rPr>
        <w:t>Тасеевского района</w:t>
      </w:r>
      <w:r w:rsidR="005C5EF1" w:rsidRPr="005C5EF1">
        <w:rPr>
          <w:rFonts w:ascii="Times New Roman" w:eastAsia="Calibri" w:hAnsi="Times New Roman" w:cs="Times New Roman"/>
          <w:sz w:val="28"/>
          <w:szCs w:val="28"/>
        </w:rPr>
        <w:t>.</w:t>
      </w:r>
    </w:p>
    <w:p w:rsidR="005C5EF1" w:rsidRPr="005C5EF1" w:rsidRDefault="00A76C2D"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C5EF1" w:rsidRPr="005C5EF1">
        <w:rPr>
          <w:rFonts w:ascii="Times New Roman" w:eastAsia="Calibri" w:hAnsi="Times New Roman" w:cs="Times New Roman"/>
          <w:sz w:val="28"/>
          <w:szCs w:val="28"/>
        </w:rPr>
        <w:t>3. В случае выявления нецелевого использования средств, полученных в качестве оплаты за наем жилых помещений, уполномоченное лицо несет ответственность в соответствии с действующим законодательством Российской Федерации.</w:t>
      </w:r>
    </w:p>
    <w:p w:rsidR="005C5EF1" w:rsidRPr="005C5EF1" w:rsidRDefault="005C5EF1" w:rsidP="005C5E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94F84" w:rsidRPr="0077202E" w:rsidRDefault="00294F84" w:rsidP="0077202E">
      <w:pPr>
        <w:autoSpaceDE w:val="0"/>
        <w:autoSpaceDN w:val="0"/>
        <w:adjustRightInd w:val="0"/>
        <w:spacing w:after="0" w:line="240" w:lineRule="auto"/>
        <w:rPr>
          <w:rFonts w:ascii="Times New Roman" w:eastAsia="Calibri" w:hAnsi="Times New Roman" w:cs="Times New Roman"/>
          <w:sz w:val="28"/>
          <w:szCs w:val="28"/>
        </w:rPr>
      </w:pPr>
    </w:p>
    <w:sectPr w:rsidR="00294F84" w:rsidRPr="0077202E" w:rsidSect="00312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5EEB"/>
    <w:multiLevelType w:val="multilevel"/>
    <w:tmpl w:val="6E2AC036"/>
    <w:lvl w:ilvl="0">
      <w:start w:val="1"/>
      <w:numFmt w:val="decimal"/>
      <w:lvlText w:val="%1."/>
      <w:lvlJc w:val="left"/>
      <w:pPr>
        <w:ind w:left="450" w:hanging="450"/>
      </w:pPr>
      <w:rPr>
        <w:rFonts w:eastAsia="Calibri" w:cs="Times New Roman" w:hint="default"/>
      </w:rPr>
    </w:lvl>
    <w:lvl w:ilvl="1">
      <w:start w:val="1"/>
      <w:numFmt w:val="decimal"/>
      <w:lvlText w:val="%1.%2."/>
      <w:lvlJc w:val="left"/>
      <w:pPr>
        <w:ind w:left="1429" w:hanging="720"/>
      </w:pPr>
      <w:rPr>
        <w:rFonts w:eastAsia="Calibri" w:cs="Times New Roman" w:hint="default"/>
      </w:rPr>
    </w:lvl>
    <w:lvl w:ilvl="2">
      <w:start w:val="1"/>
      <w:numFmt w:val="decimal"/>
      <w:lvlText w:val="%1.%2.%3."/>
      <w:lvlJc w:val="left"/>
      <w:pPr>
        <w:ind w:left="2138" w:hanging="720"/>
      </w:pPr>
      <w:rPr>
        <w:rFonts w:eastAsia="Calibri" w:cs="Times New Roman" w:hint="default"/>
      </w:rPr>
    </w:lvl>
    <w:lvl w:ilvl="3">
      <w:start w:val="1"/>
      <w:numFmt w:val="decimal"/>
      <w:lvlText w:val="%1.%2.%3.%4."/>
      <w:lvlJc w:val="left"/>
      <w:pPr>
        <w:ind w:left="3207" w:hanging="1080"/>
      </w:pPr>
      <w:rPr>
        <w:rFonts w:eastAsia="Calibri" w:cs="Times New Roman" w:hint="default"/>
      </w:rPr>
    </w:lvl>
    <w:lvl w:ilvl="4">
      <w:start w:val="1"/>
      <w:numFmt w:val="decimal"/>
      <w:lvlText w:val="%1.%2.%3.%4.%5."/>
      <w:lvlJc w:val="left"/>
      <w:pPr>
        <w:ind w:left="3916" w:hanging="1080"/>
      </w:pPr>
      <w:rPr>
        <w:rFonts w:eastAsia="Calibri" w:cs="Times New Roman" w:hint="default"/>
      </w:rPr>
    </w:lvl>
    <w:lvl w:ilvl="5">
      <w:start w:val="1"/>
      <w:numFmt w:val="decimal"/>
      <w:lvlText w:val="%1.%2.%3.%4.%5.%6."/>
      <w:lvlJc w:val="left"/>
      <w:pPr>
        <w:ind w:left="4985" w:hanging="1440"/>
      </w:pPr>
      <w:rPr>
        <w:rFonts w:eastAsia="Calibri" w:cs="Times New Roman" w:hint="default"/>
      </w:rPr>
    </w:lvl>
    <w:lvl w:ilvl="6">
      <w:start w:val="1"/>
      <w:numFmt w:val="decimal"/>
      <w:lvlText w:val="%1.%2.%3.%4.%5.%6.%7."/>
      <w:lvlJc w:val="left"/>
      <w:pPr>
        <w:ind w:left="6054" w:hanging="1800"/>
      </w:pPr>
      <w:rPr>
        <w:rFonts w:eastAsia="Calibri" w:cs="Times New Roman" w:hint="default"/>
      </w:rPr>
    </w:lvl>
    <w:lvl w:ilvl="7">
      <w:start w:val="1"/>
      <w:numFmt w:val="decimal"/>
      <w:lvlText w:val="%1.%2.%3.%4.%5.%6.%7.%8."/>
      <w:lvlJc w:val="left"/>
      <w:pPr>
        <w:ind w:left="6763" w:hanging="1800"/>
      </w:pPr>
      <w:rPr>
        <w:rFonts w:eastAsia="Calibri" w:cs="Times New Roman" w:hint="default"/>
      </w:rPr>
    </w:lvl>
    <w:lvl w:ilvl="8">
      <w:start w:val="1"/>
      <w:numFmt w:val="decimal"/>
      <w:lvlText w:val="%1.%2.%3.%4.%5.%6.%7.%8.%9."/>
      <w:lvlJc w:val="left"/>
      <w:pPr>
        <w:ind w:left="7832" w:hanging="2160"/>
      </w:pPr>
      <w:rPr>
        <w:rFonts w:eastAsia="Calibri" w:cs="Times New Roman" w:hint="default"/>
      </w:rPr>
    </w:lvl>
  </w:abstractNum>
  <w:abstractNum w:abstractNumId="1">
    <w:nsid w:val="55B13391"/>
    <w:multiLevelType w:val="multilevel"/>
    <w:tmpl w:val="19F63FA4"/>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eastAsia="Calibri" w:cs="Times New Roman" w:hint="default"/>
      </w:rPr>
    </w:lvl>
    <w:lvl w:ilvl="2">
      <w:start w:val="1"/>
      <w:numFmt w:val="decimal"/>
      <w:isLgl/>
      <w:lvlText w:val="%1.%2.%3"/>
      <w:lvlJc w:val="left"/>
      <w:pPr>
        <w:ind w:left="1429" w:hanging="720"/>
      </w:pPr>
      <w:rPr>
        <w:rFonts w:eastAsia="Calibri" w:cs="Times New Roman" w:hint="default"/>
      </w:rPr>
    </w:lvl>
    <w:lvl w:ilvl="3">
      <w:start w:val="1"/>
      <w:numFmt w:val="decimal"/>
      <w:isLgl/>
      <w:lvlText w:val="%1.%2.%3.%4"/>
      <w:lvlJc w:val="left"/>
      <w:pPr>
        <w:ind w:left="1789" w:hanging="1080"/>
      </w:pPr>
      <w:rPr>
        <w:rFonts w:eastAsia="Calibri" w:cs="Times New Roman" w:hint="default"/>
      </w:rPr>
    </w:lvl>
    <w:lvl w:ilvl="4">
      <w:start w:val="1"/>
      <w:numFmt w:val="decimal"/>
      <w:isLgl/>
      <w:lvlText w:val="%1.%2.%3.%4.%5"/>
      <w:lvlJc w:val="left"/>
      <w:pPr>
        <w:ind w:left="1789" w:hanging="1080"/>
      </w:pPr>
      <w:rPr>
        <w:rFonts w:eastAsia="Calibri" w:cs="Times New Roman" w:hint="default"/>
      </w:rPr>
    </w:lvl>
    <w:lvl w:ilvl="5">
      <w:start w:val="1"/>
      <w:numFmt w:val="decimal"/>
      <w:isLgl/>
      <w:lvlText w:val="%1.%2.%3.%4.%5.%6"/>
      <w:lvlJc w:val="left"/>
      <w:pPr>
        <w:ind w:left="2149" w:hanging="1440"/>
      </w:pPr>
      <w:rPr>
        <w:rFonts w:eastAsia="Calibri" w:cs="Times New Roman" w:hint="default"/>
      </w:rPr>
    </w:lvl>
    <w:lvl w:ilvl="6">
      <w:start w:val="1"/>
      <w:numFmt w:val="decimal"/>
      <w:isLgl/>
      <w:lvlText w:val="%1.%2.%3.%4.%5.%6.%7"/>
      <w:lvlJc w:val="left"/>
      <w:pPr>
        <w:ind w:left="2149" w:hanging="1440"/>
      </w:pPr>
      <w:rPr>
        <w:rFonts w:eastAsia="Calibri" w:cs="Times New Roman" w:hint="default"/>
      </w:rPr>
    </w:lvl>
    <w:lvl w:ilvl="7">
      <w:start w:val="1"/>
      <w:numFmt w:val="decimal"/>
      <w:isLgl/>
      <w:lvlText w:val="%1.%2.%3.%4.%5.%6.%7.%8"/>
      <w:lvlJc w:val="left"/>
      <w:pPr>
        <w:ind w:left="2509" w:hanging="1800"/>
      </w:pPr>
      <w:rPr>
        <w:rFonts w:eastAsia="Calibri" w:cs="Times New Roman" w:hint="default"/>
      </w:rPr>
    </w:lvl>
    <w:lvl w:ilvl="8">
      <w:start w:val="1"/>
      <w:numFmt w:val="decimal"/>
      <w:isLgl/>
      <w:lvlText w:val="%1.%2.%3.%4.%5.%6.%7.%8.%9"/>
      <w:lvlJc w:val="left"/>
      <w:pPr>
        <w:ind w:left="2869" w:hanging="2160"/>
      </w:pPr>
      <w:rPr>
        <w:rFonts w:eastAsia="Calibri"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84"/>
    <w:rsid w:val="0006281C"/>
    <w:rsid w:val="0008514F"/>
    <w:rsid w:val="000869F6"/>
    <w:rsid w:val="0010744B"/>
    <w:rsid w:val="001120D4"/>
    <w:rsid w:val="00127B37"/>
    <w:rsid w:val="0016347C"/>
    <w:rsid w:val="0022682D"/>
    <w:rsid w:val="002732BC"/>
    <w:rsid w:val="00294F84"/>
    <w:rsid w:val="002C057E"/>
    <w:rsid w:val="002F74DD"/>
    <w:rsid w:val="00312339"/>
    <w:rsid w:val="00321027"/>
    <w:rsid w:val="003218A1"/>
    <w:rsid w:val="00344C47"/>
    <w:rsid w:val="00347B8D"/>
    <w:rsid w:val="0036052B"/>
    <w:rsid w:val="003C7624"/>
    <w:rsid w:val="0040633D"/>
    <w:rsid w:val="004378BA"/>
    <w:rsid w:val="004419CE"/>
    <w:rsid w:val="00474C63"/>
    <w:rsid w:val="00477C15"/>
    <w:rsid w:val="004C2067"/>
    <w:rsid w:val="004F5582"/>
    <w:rsid w:val="00550438"/>
    <w:rsid w:val="00551627"/>
    <w:rsid w:val="0055188F"/>
    <w:rsid w:val="00577C40"/>
    <w:rsid w:val="005A1575"/>
    <w:rsid w:val="005C5EF1"/>
    <w:rsid w:val="005D6A40"/>
    <w:rsid w:val="005F5054"/>
    <w:rsid w:val="00675E83"/>
    <w:rsid w:val="006928B5"/>
    <w:rsid w:val="006F6C8B"/>
    <w:rsid w:val="00754E81"/>
    <w:rsid w:val="0077202E"/>
    <w:rsid w:val="00887E59"/>
    <w:rsid w:val="008A0611"/>
    <w:rsid w:val="008C0BEC"/>
    <w:rsid w:val="008D1A2B"/>
    <w:rsid w:val="008F33AF"/>
    <w:rsid w:val="00945796"/>
    <w:rsid w:val="00965B5D"/>
    <w:rsid w:val="009B2BF9"/>
    <w:rsid w:val="009D2387"/>
    <w:rsid w:val="00A76C2D"/>
    <w:rsid w:val="00A81D41"/>
    <w:rsid w:val="00B55171"/>
    <w:rsid w:val="00BD2385"/>
    <w:rsid w:val="00CE07B5"/>
    <w:rsid w:val="00CF4343"/>
    <w:rsid w:val="00D00A46"/>
    <w:rsid w:val="00D8063C"/>
    <w:rsid w:val="00E5748A"/>
    <w:rsid w:val="00E9740D"/>
    <w:rsid w:val="00EA7FE2"/>
    <w:rsid w:val="00EE4866"/>
    <w:rsid w:val="00F26EA1"/>
    <w:rsid w:val="00F347B4"/>
    <w:rsid w:val="00F74ED0"/>
    <w:rsid w:val="00FC150D"/>
    <w:rsid w:val="00FD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Heading 2 Char Знак,Heading 2 Char Знак Знак,Heading 2 Char"/>
    <w:basedOn w:val="a"/>
    <w:next w:val="a"/>
    <w:link w:val="20"/>
    <w:qFormat/>
    <w:rsid w:val="002F74DD"/>
    <w:pPr>
      <w:keepNext/>
      <w:spacing w:after="0" w:line="360" w:lineRule="auto"/>
      <w:jc w:val="center"/>
      <w:outlineLvl w:val="1"/>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1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14F"/>
    <w:rPr>
      <w:rFonts w:ascii="Tahoma" w:hAnsi="Tahoma" w:cs="Tahoma"/>
      <w:sz w:val="16"/>
      <w:szCs w:val="16"/>
    </w:rPr>
  </w:style>
  <w:style w:type="table" w:styleId="a5">
    <w:name w:val="Table Grid"/>
    <w:basedOn w:val="a1"/>
    <w:uiPriority w:val="59"/>
    <w:rsid w:val="00112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D6A40"/>
    <w:pPr>
      <w:ind w:left="720"/>
      <w:contextualSpacing/>
    </w:pPr>
  </w:style>
  <w:style w:type="character" w:customStyle="1" w:styleId="20">
    <w:name w:val="Заголовок 2 Знак"/>
    <w:aliases w:val="Heading 2 Char Знак Знак1,Heading 2 Char Знак Знак Знак,Heading 2 Char Знак1"/>
    <w:basedOn w:val="a0"/>
    <w:link w:val="2"/>
    <w:rsid w:val="002F74DD"/>
    <w:rPr>
      <w:rFonts w:ascii="Times New Roman" w:eastAsia="Times New Roman" w:hAnsi="Times New Roman" w:cs="Times New Roman"/>
      <w:b/>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Heading 2 Char Знак,Heading 2 Char Знак Знак,Heading 2 Char"/>
    <w:basedOn w:val="a"/>
    <w:next w:val="a"/>
    <w:link w:val="20"/>
    <w:qFormat/>
    <w:rsid w:val="002F74DD"/>
    <w:pPr>
      <w:keepNext/>
      <w:spacing w:after="0" w:line="360" w:lineRule="auto"/>
      <w:jc w:val="center"/>
      <w:outlineLvl w:val="1"/>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1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14F"/>
    <w:rPr>
      <w:rFonts w:ascii="Tahoma" w:hAnsi="Tahoma" w:cs="Tahoma"/>
      <w:sz w:val="16"/>
      <w:szCs w:val="16"/>
    </w:rPr>
  </w:style>
  <w:style w:type="table" w:styleId="a5">
    <w:name w:val="Table Grid"/>
    <w:basedOn w:val="a1"/>
    <w:uiPriority w:val="59"/>
    <w:rsid w:val="00112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D6A40"/>
    <w:pPr>
      <w:ind w:left="720"/>
      <w:contextualSpacing/>
    </w:pPr>
  </w:style>
  <w:style w:type="character" w:customStyle="1" w:styleId="20">
    <w:name w:val="Заголовок 2 Знак"/>
    <w:aliases w:val="Heading 2 Char Знак Знак1,Heading 2 Char Знак Знак Знак,Heading 2 Char Знак1"/>
    <w:basedOn w:val="a0"/>
    <w:link w:val="2"/>
    <w:rsid w:val="002F74DD"/>
    <w:rPr>
      <w:rFonts w:ascii="Times New Roman" w:eastAsia="Times New Roman" w:hAnsi="Times New Roman" w:cs="Times New Roman"/>
      <w:b/>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753D-04E9-42BC-9CA2-6028F45C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Моржова О С</dc:creator>
  <cp:lastModifiedBy>Молчанова Н Ю</cp:lastModifiedBy>
  <cp:revision>2</cp:revision>
  <cp:lastPrinted>2019-02-01T08:23:00Z</cp:lastPrinted>
  <dcterms:created xsi:type="dcterms:W3CDTF">2019-03-22T05:24:00Z</dcterms:created>
  <dcterms:modified xsi:type="dcterms:W3CDTF">2019-03-22T05:24:00Z</dcterms:modified>
</cp:coreProperties>
</file>