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23" w:rsidRDefault="00BB3AF0" w:rsidP="003A6A17">
      <w:pPr>
        <w:shd w:val="clear" w:color="auto" w:fill="FFFFFF"/>
        <w:spacing w:line="360" w:lineRule="auto"/>
        <w:jc w:val="center"/>
        <w:rPr>
          <w:rFonts w:ascii="Times New Roman Cyr Bold" w:hAnsi="Times New Roman Cyr Bold" w:cs="Times New Roman Cyr Bold"/>
          <w:b/>
          <w:bCs/>
          <w:sz w:val="28"/>
          <w:szCs w:val="28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564CCA1" wp14:editId="170B0D1D">
            <wp:extent cx="683895" cy="1073150"/>
            <wp:effectExtent l="0" t="0" r="190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A92" w:rsidRDefault="00433923" w:rsidP="00433923">
      <w:pPr>
        <w:shd w:val="clear" w:color="auto" w:fill="FFFFFF"/>
        <w:spacing w:line="360" w:lineRule="auto"/>
        <w:rPr>
          <w:rFonts w:ascii="Times New Roman Cyr Bold" w:hAnsi="Times New Roman Cyr Bold" w:cs="Times New Roman Cyr Bold"/>
          <w:b/>
          <w:bCs/>
          <w:sz w:val="28"/>
          <w:szCs w:val="28"/>
        </w:rPr>
      </w:pPr>
      <w:r>
        <w:rPr>
          <w:rFonts w:ascii="Times New Roman Cyr Bold" w:hAnsi="Times New Roman Cyr Bold" w:cs="Times New Roman Cyr Bold"/>
          <w:b/>
          <w:bCs/>
          <w:sz w:val="28"/>
          <w:szCs w:val="28"/>
        </w:rPr>
        <w:t xml:space="preserve">                </w:t>
      </w:r>
      <w:r w:rsidR="005D0A92">
        <w:rPr>
          <w:rFonts w:ascii="Times New Roman Cyr Bold" w:hAnsi="Times New Roman Cyr Bold" w:cs="Times New Roman Cyr Bold"/>
          <w:b/>
          <w:bCs/>
          <w:sz w:val="28"/>
          <w:szCs w:val="28"/>
        </w:rPr>
        <w:t>АДМИНИСТРАЦИЯ  ТАСЕЕВСКОГО  РАЙОНА</w:t>
      </w:r>
    </w:p>
    <w:p w:rsidR="005D0A92" w:rsidRPr="005D0A92" w:rsidRDefault="005D0A92" w:rsidP="005D0A92">
      <w:pPr>
        <w:shd w:val="clear" w:color="auto" w:fill="FFFFFF"/>
        <w:jc w:val="center"/>
        <w:rPr>
          <w:rFonts w:ascii="Times New Roman" w:hAnsi="Times New Roman"/>
          <w:b/>
          <w:bCs/>
          <w:sz w:val="44"/>
          <w:szCs w:val="44"/>
        </w:rPr>
      </w:pPr>
      <w:r w:rsidRPr="005D0A92">
        <w:rPr>
          <w:rFonts w:ascii="Times New Roman" w:hAnsi="Times New Roman"/>
          <w:b/>
          <w:bCs/>
          <w:sz w:val="44"/>
          <w:szCs w:val="44"/>
        </w:rPr>
        <w:t>П О С Т А Н О В Л Е Н И Е</w:t>
      </w:r>
    </w:p>
    <w:tbl>
      <w:tblPr>
        <w:tblpPr w:leftFromText="180" w:rightFromText="180" w:vertAnchor="text" w:tblpY="6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023"/>
      </w:tblGrid>
      <w:tr w:rsidR="003A6A17" w:rsidRPr="005D0A92" w:rsidTr="003A6A17">
        <w:trPr>
          <w:cantSplit/>
        </w:trPr>
        <w:tc>
          <w:tcPr>
            <w:tcW w:w="3023" w:type="dxa"/>
            <w:hideMark/>
          </w:tcPr>
          <w:p w:rsidR="003A6A17" w:rsidRPr="005D0A92" w:rsidRDefault="003A6A17" w:rsidP="003A6A17">
            <w:pPr>
              <w:shd w:val="clear" w:color="auto" w:fill="FFFFFF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14.11.2024</w:t>
            </w:r>
          </w:p>
        </w:tc>
        <w:tc>
          <w:tcPr>
            <w:tcW w:w="3023" w:type="dxa"/>
            <w:hideMark/>
          </w:tcPr>
          <w:p w:rsidR="003A6A17" w:rsidRPr="005D0A92" w:rsidRDefault="003A6A17" w:rsidP="003A6A17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0A92">
              <w:rPr>
                <w:rFonts w:ascii="Times New Roman" w:hAnsi="Times New Roman"/>
                <w:bCs/>
                <w:sz w:val="28"/>
                <w:szCs w:val="28"/>
              </w:rPr>
              <w:t xml:space="preserve">          с. Тасеево                     </w:t>
            </w:r>
          </w:p>
        </w:tc>
        <w:tc>
          <w:tcPr>
            <w:tcW w:w="3023" w:type="dxa"/>
            <w:hideMark/>
          </w:tcPr>
          <w:p w:rsidR="003A6A17" w:rsidRPr="005D0A92" w:rsidRDefault="003A6A17" w:rsidP="003A6A17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№ 513</w:t>
            </w:r>
          </w:p>
        </w:tc>
      </w:tr>
    </w:tbl>
    <w:p w:rsidR="005D0A92" w:rsidRPr="005D0A92" w:rsidRDefault="005D0A92" w:rsidP="005D0A92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16"/>
          <w:szCs w:val="16"/>
        </w:rPr>
      </w:pPr>
    </w:p>
    <w:p w:rsidR="00972D23" w:rsidRPr="009B19C9" w:rsidRDefault="00972D23" w:rsidP="003A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D7C4B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Тасеевского района от 26.12.2016 № 740 «Об утверждении муниципальной программы «Развитие транспортной системы в 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Тасеевском районе»</w:t>
      </w:r>
    </w:p>
    <w:p w:rsidR="00972D23" w:rsidRDefault="00972D23" w:rsidP="008D7C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A2CEB" w:rsidRPr="009B19C9" w:rsidRDefault="00BA2CEB" w:rsidP="008D7C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4F1C09" w:rsidRPr="004F1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 статьей 179 Бюджетного кодекса Российской Федерации</w:t>
      </w:r>
      <w:r w:rsidR="004F1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постановлением администрации Тасеевского района от </w:t>
      </w:r>
      <w:r w:rsidRPr="00E24B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11.11.2016 № 619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«Об утверждении Перечня муниципальных программ Тасеевского района</w:t>
      </w:r>
      <w:r w:rsidR="00E24B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постановлением администрации Тасеевского района от   09.11.2016 №</w:t>
      </w:r>
      <w:r w:rsidR="00FC28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611 «Об утверждении Порядка принятия решений о разработке, формировании и реализации муниципальных программ Тас</w:t>
      </w:r>
      <w:r w:rsidR="00FC28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еевского района», с.28, ст.46, ст.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48 Устава Тасеевского района Красноярского края, 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</w:t>
      </w:r>
      <w:r w:rsidR="003C5A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Внести следующие изменения в постановление администрации Тасеевского района от 26.12.2016 № 740 «Об утверждении муниципальной программы «Развитие транспортной системы в Тасеевском районе»:</w:t>
      </w:r>
    </w:p>
    <w:p w:rsidR="00972D23" w:rsidRPr="009B19C9" w:rsidRDefault="005C63FA" w:rsidP="008D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1.1.</w:t>
      </w:r>
      <w:r w:rsidR="003C5A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72D23"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Муниципальную программу «Развитие транспортной системы в Тасеевском районе» </w:t>
      </w:r>
      <w:r w:rsidR="0021275C" w:rsidRPr="0021275C">
        <w:rPr>
          <w:rFonts w:ascii="Times New Roman" w:eastAsia="Times New Roman" w:hAnsi="Times New Roman"/>
          <w:sz w:val="28"/>
          <w:szCs w:val="28"/>
        </w:rPr>
        <w:t>изложить в новой редакции</w:t>
      </w:r>
      <w:r w:rsidR="0021275C" w:rsidRPr="0021275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1275C" w:rsidRPr="0021275C">
        <w:rPr>
          <w:rFonts w:ascii="Times New Roman" w:eastAsia="Times New Roman" w:hAnsi="Times New Roman"/>
          <w:sz w:val="28"/>
          <w:szCs w:val="28"/>
        </w:rPr>
        <w:t>согласно приложени</w:t>
      </w:r>
      <w:r w:rsidR="007E5A57">
        <w:rPr>
          <w:rFonts w:ascii="Times New Roman" w:eastAsia="Times New Roman" w:hAnsi="Times New Roman"/>
          <w:sz w:val="28"/>
          <w:szCs w:val="28"/>
        </w:rPr>
        <w:t>я</w:t>
      </w:r>
      <w:r w:rsidR="0021275C" w:rsidRPr="0021275C">
        <w:rPr>
          <w:rFonts w:ascii="Times New Roman" w:eastAsia="Times New Roman" w:hAnsi="Times New Roman"/>
          <w:sz w:val="28"/>
          <w:szCs w:val="28"/>
        </w:rPr>
        <w:t xml:space="preserve"> к настоящему постановлению.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5C63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</w:t>
      </w:r>
      <w:r w:rsidR="007E5A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7071A" w:rsidRPr="005C63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Опубликовать постановление в печатном издании и разместить на официальном сайте администрации Тасеевского района в сети Интернет http://adm.taseevo.ru.</w:t>
      </w:r>
      <w:r w:rsidR="002127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2127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Контроль </w:t>
      </w:r>
      <w:r w:rsidR="004026D6"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исполнения 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настоящего постановления </w:t>
      </w:r>
      <w:r w:rsidR="00DC2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возложить на заместителя Главы района по оперативному управлению Машукова Н.С.</w:t>
      </w:r>
    </w:p>
    <w:p w:rsidR="0021275C" w:rsidRPr="0021275C" w:rsidRDefault="004026D6" w:rsidP="0021275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</w:t>
      </w:r>
      <w:r w:rsidR="0021275C" w:rsidRPr="0021275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в день, следующий за днем официального опубликования, но не ранее 01.01.202</w:t>
      </w:r>
      <w:r w:rsidR="00E24B3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1275C" w:rsidRPr="002127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C287B" w:rsidRDefault="00DC287B" w:rsidP="00DC2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A6A17" w:rsidRDefault="003A6A17" w:rsidP="00E64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полномочия</w:t>
      </w:r>
    </w:p>
    <w:p w:rsidR="00E64EB0" w:rsidRDefault="00B86266" w:rsidP="00E64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Глав</w:t>
      </w:r>
      <w:r w:rsidR="003A6A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Тасеевского района                                          </w:t>
      </w:r>
      <w:r w:rsidR="003A6A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Н.С. Машуков</w:t>
      </w:r>
    </w:p>
    <w:p w:rsidR="003A6A17" w:rsidRDefault="004F1C09" w:rsidP="00474D0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4339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D954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</w:p>
    <w:p w:rsidR="003A6A17" w:rsidRDefault="003A6A17" w:rsidP="00474D0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A6A17" w:rsidRDefault="003A6A17" w:rsidP="00474D0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A6A17" w:rsidRDefault="003A6A17" w:rsidP="00474D0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34637" w:rsidRPr="00134637" w:rsidRDefault="003A6A17" w:rsidP="003A6A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</w:t>
      </w:r>
      <w:r w:rsidR="00134637" w:rsidRPr="00134637">
        <w:rPr>
          <w:rFonts w:ascii="Times New Roman" w:eastAsia="Times New Roman" w:hAnsi="Times New Roman"/>
          <w:sz w:val="24"/>
          <w:szCs w:val="24"/>
        </w:rPr>
        <w:t xml:space="preserve">Приложение </w:t>
      </w:r>
    </w:p>
    <w:p w:rsidR="00134637" w:rsidRPr="00134637" w:rsidRDefault="00134637" w:rsidP="003A6A17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34637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                                                         </w:t>
      </w:r>
      <w:r w:rsidR="003A6A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Pr="00134637">
        <w:rPr>
          <w:rFonts w:ascii="Times New Roman" w:eastAsia="Times New Roman" w:hAnsi="Times New Roman"/>
          <w:sz w:val="24"/>
          <w:szCs w:val="24"/>
          <w:lang w:eastAsia="ru-RU"/>
        </w:rPr>
        <w:t xml:space="preserve">Тасеевского района от </w:t>
      </w:r>
      <w:r w:rsidR="003A6A17">
        <w:rPr>
          <w:rFonts w:ascii="Times New Roman" w:eastAsia="Times New Roman" w:hAnsi="Times New Roman"/>
          <w:sz w:val="24"/>
          <w:szCs w:val="24"/>
          <w:lang w:eastAsia="ru-RU"/>
        </w:rPr>
        <w:t>14.11</w:t>
      </w:r>
      <w:r w:rsidR="00A420D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760A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420DB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A6A17">
        <w:rPr>
          <w:rFonts w:ascii="Times New Roman" w:eastAsia="Times New Roman" w:hAnsi="Times New Roman"/>
          <w:sz w:val="24"/>
          <w:szCs w:val="24"/>
          <w:lang w:eastAsia="ru-RU"/>
        </w:rPr>
        <w:t>513</w:t>
      </w:r>
    </w:p>
    <w:p w:rsidR="00134637" w:rsidRPr="00134637" w:rsidRDefault="00134637" w:rsidP="003A6A1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72D23" w:rsidRPr="009B19C9" w:rsidRDefault="00972D23" w:rsidP="00BC29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Муниципальная программа</w:t>
      </w:r>
    </w:p>
    <w:p w:rsidR="00972D23" w:rsidRPr="009B19C9" w:rsidRDefault="00972D23" w:rsidP="00BC29B0">
      <w:pPr>
        <w:tabs>
          <w:tab w:val="center" w:pos="4677"/>
          <w:tab w:val="left" w:pos="85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«Развитие транспортной системы в Тасеевском районе»</w:t>
      </w:r>
    </w:p>
    <w:p w:rsidR="00972D23" w:rsidRPr="009B19C9" w:rsidRDefault="00972D23" w:rsidP="008D7C4B">
      <w:pPr>
        <w:tabs>
          <w:tab w:val="center" w:pos="4677"/>
          <w:tab w:val="left" w:pos="858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4"/>
        <w:gridCol w:w="7075"/>
      </w:tblGrid>
      <w:tr w:rsidR="00EA4243" w:rsidRPr="00EA4243" w:rsidTr="00D43C7E">
        <w:trPr>
          <w:trHeight w:val="77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Развитие транспортной системы в Тасеевском районе</w:t>
            </w:r>
          </w:p>
        </w:tc>
      </w:tr>
      <w:tr w:rsidR="00EA4243" w:rsidRPr="00EA4243" w:rsidTr="00D43C7E">
        <w:trPr>
          <w:trHeight w:val="77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Основания для разработки муниципальной программы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4243" w:rsidRPr="00615EBF" w:rsidRDefault="00EA4243" w:rsidP="00615E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Статья 179 Бюджетного кодекса Российской Федерации; постановление администрации Тасеевского района от 09.11.2016 № 611 «Об утверждении порядка принятия решений о разработке, формировании и реализации муниципальных программ Тасеевского района», </w:t>
            </w:r>
            <w:r w:rsidR="00615EBF"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Постановление администрации Тасеевского района от 11.11.2016 № 619 «Об утверждении Перечня муниципальных программ Тасеевского района»</w:t>
            </w:r>
          </w:p>
        </w:tc>
      </w:tr>
      <w:tr w:rsidR="00EA4243" w:rsidRPr="00EA4243" w:rsidTr="00D43C7E">
        <w:trPr>
          <w:trHeight w:val="77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Отдел экономического анализа и прогнозирования администрации Тасеевского района</w:t>
            </w:r>
          </w:p>
        </w:tc>
      </w:tr>
      <w:tr w:rsidR="00EA4243" w:rsidRPr="00EA4243" w:rsidTr="00D43C7E">
        <w:trPr>
          <w:trHeight w:val="77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Перечень подпрограмм, отдельных мероприятий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4243" w:rsidRPr="00615EBF" w:rsidRDefault="002E1297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r w:rsidR="00EA4243"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одпрограмма</w:t>
            </w:r>
            <w:r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№</w:t>
            </w:r>
            <w:r w:rsidR="00EA4243"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1 «Обеспечение сохранности и модернизация автомобильных дорог Тасеевского района»;</w:t>
            </w:r>
          </w:p>
          <w:p w:rsidR="00A9135F" w:rsidRPr="00A9135F" w:rsidRDefault="00EA4243" w:rsidP="00A913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Отдельное мероприятие: </w:t>
            </w:r>
            <w:proofErr w:type="gramStart"/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«</w:t>
            </w:r>
            <w:r w:rsidR="00A9135F" w:rsidRPr="00A913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Пре</w:t>
            </w:r>
            <w:r w:rsidR="00A913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доставление субсидий из бюджета </w:t>
            </w:r>
            <w:r w:rsidR="00A9135F" w:rsidRPr="00A913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Тасеевского района юридическим лицам (за</w:t>
            </w:r>
            <w:proofErr w:type="gramEnd"/>
          </w:p>
          <w:p w:rsidR="00A9135F" w:rsidRPr="00A9135F" w:rsidRDefault="00A9135F" w:rsidP="00A913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913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исключением госуд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арственных и муниципальных учреждений) и </w:t>
            </w:r>
            <w:r w:rsidRPr="00A913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индивидуальным предпринимателям 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целях возмещения недополученных доходов, возникающих в связи с </w:t>
            </w:r>
            <w:r w:rsidRPr="00A913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рег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улярными перевозками пассажиров </w:t>
            </w:r>
            <w:r w:rsidRPr="00A913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автомобильным транспортом на маршрутах</w:t>
            </w:r>
          </w:p>
          <w:p w:rsidR="00A9135F" w:rsidRPr="00A9135F" w:rsidRDefault="00A9135F" w:rsidP="00A913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 небольшой интенсивностью </w:t>
            </w:r>
            <w:r w:rsidRPr="00A913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пассажиропотока по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муниципальным </w:t>
            </w:r>
            <w:r w:rsidRPr="00A913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маршрутам в границах муниципального</w:t>
            </w:r>
          </w:p>
          <w:p w:rsidR="00EA4243" w:rsidRPr="00615EBF" w:rsidRDefault="00A9135F" w:rsidP="00A913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A913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Pr="00A913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Тасеевский</w:t>
            </w:r>
            <w:proofErr w:type="spellEnd"/>
            <w:r w:rsidRPr="00A913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 w:rsidR="00EA4243"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»</w:t>
            </w:r>
          </w:p>
        </w:tc>
      </w:tr>
      <w:tr w:rsidR="00EA4243" w:rsidRPr="00EA4243" w:rsidTr="00D43C7E">
        <w:trPr>
          <w:trHeight w:val="77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4243" w:rsidRPr="006C2C49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6C2C4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Цель муниципальной программы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4243" w:rsidRPr="006C2C49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C2C4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Развитие современной и эффективной транспортной инфраструктуры Тасеевского района, повышение уровня её безопасности, доступности и качества транспортных услуг населения</w:t>
            </w:r>
          </w:p>
        </w:tc>
      </w:tr>
      <w:tr w:rsidR="00EA4243" w:rsidRPr="00EA4243" w:rsidTr="00D43C7E">
        <w:trPr>
          <w:trHeight w:val="77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4243" w:rsidRPr="006C2C49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6C2C4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Задачи  муниципальной программы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4243" w:rsidRPr="006C2C49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100CDB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1.Сохранение и восстановление существующей сети автомобильных дорог местного значения и искусственных сооружений на них на основе своевременного и качественного выполнения работ по их ремонту и содержанию;</w:t>
            </w:r>
          </w:p>
          <w:p w:rsidR="00EA4243" w:rsidRPr="006C2C49" w:rsidRDefault="005760A8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C2C4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</w:t>
            </w:r>
            <w:r w:rsidR="00EA4243" w:rsidRPr="006C2C4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.Организация пассажирских перевозок автомобильным транспортом по маршрутам регулярных перевозок</w:t>
            </w:r>
          </w:p>
        </w:tc>
      </w:tr>
      <w:tr w:rsidR="00EA4243" w:rsidRPr="00EA4243" w:rsidTr="000C7276">
        <w:trPr>
          <w:trHeight w:val="1459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4243" w:rsidRPr="006C2C49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6C2C4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4243" w:rsidRPr="006C2C49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C2C4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Срок реализации программы 2017-202</w:t>
            </w:r>
            <w:r w:rsidR="005760A8" w:rsidRPr="006C2C4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7</w:t>
            </w:r>
            <w:r w:rsidRPr="006C2C4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годы</w:t>
            </w:r>
          </w:p>
          <w:p w:rsidR="00EA4243" w:rsidRPr="006C2C49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EA4243" w:rsidRPr="00EA4243" w:rsidTr="00D43C7E">
        <w:trPr>
          <w:trHeight w:val="77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4243" w:rsidRPr="006C2C49" w:rsidRDefault="00EA4243" w:rsidP="0010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6C2C4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Перечень целевых показателей  программы, с указа</w:t>
            </w:r>
            <w:r w:rsidR="00100CDB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6C2C4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нием</w:t>
            </w:r>
            <w:proofErr w:type="spellEnd"/>
            <w:r w:rsidRPr="006C2C4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планируемых к достижению </w:t>
            </w:r>
            <w:proofErr w:type="spellStart"/>
            <w:r w:rsidRPr="006C2C4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зна</w:t>
            </w:r>
            <w:proofErr w:type="spellEnd"/>
            <w:r w:rsidR="00100CDB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6C2C4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чений</w:t>
            </w:r>
            <w:proofErr w:type="spellEnd"/>
            <w:r w:rsidRPr="006C2C4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в результате реализации муниципальной программы, индикаторы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4243" w:rsidRPr="006C2C49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C2C4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Приведены в  приложении № 1 к паспорту муниципальной программы.</w:t>
            </w:r>
          </w:p>
        </w:tc>
      </w:tr>
      <w:tr w:rsidR="00EA4243" w:rsidRPr="00615EBF" w:rsidTr="00D43C7E">
        <w:trPr>
          <w:trHeight w:val="345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Информация по ресурсному обеспечению муниципальной  программы, в том числе по годам реализации  программы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Общий объем финансирования программы составляет                    </w:t>
            </w:r>
            <w:r w:rsidR="00654841"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246 113,6</w:t>
            </w: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тыс. рублей, из них: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в 2017 году – 23 401,0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в 2018 году – 24 245,1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в 2019 году – 22 567,4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в 2020 году – 26 689,0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в 2021 году – 28 888,8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в 2022 году – 19 335,2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в 2023 году – 18 953,2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в 2024 году – 19 563,3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в 2025 году – </w:t>
            </w:r>
            <w:r w:rsidR="00654841"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20 818,9</w:t>
            </w: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в 2026 году – </w:t>
            </w:r>
            <w:r w:rsidR="00654841"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20 823,7</w:t>
            </w: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тыс. рублей;</w:t>
            </w:r>
          </w:p>
          <w:p w:rsidR="00654841" w:rsidRPr="00615EBF" w:rsidRDefault="00654841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в 2027 году – 20 828,0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в том числе: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средства краевого бюджета – 64 666,3 тыс. рублей: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2017 год – 12 569,8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2018 год – 13 764,3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2019 год –  9 733,7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2020 год – 14 680,9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2021 год – 12 225,6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2022 год – 1 692,0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2023 год – 0,0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2024 год – 0,0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2025 год – 0,0 тыс. рублей;</w:t>
            </w:r>
          </w:p>
          <w:p w:rsidR="00654841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2026 год – 0,0 тыс. рублей;</w:t>
            </w:r>
          </w:p>
          <w:p w:rsidR="00654841" w:rsidRPr="00615EBF" w:rsidRDefault="00654841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2027 год – 0,0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средства районного бюджета – </w:t>
            </w:r>
            <w:r w:rsidR="00654841"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180 848,7</w:t>
            </w: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тыс. рублей: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2017 год – 10 662,4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2018 год – 10 224,9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2019 год – 12 659,8 тыс. рублей;</w:t>
            </w: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ab/>
            </w: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ab/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2020 год – 12 008,1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lastRenderedPageBreak/>
              <w:t>2021 год – 16 663,2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2022 год – 17 643,2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2023 год – 18 953,2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2024 год – 19 563,3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2025 год – </w:t>
            </w:r>
            <w:r w:rsidR="00654841"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20 818,9</w:t>
            </w: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2026 год – </w:t>
            </w:r>
            <w:r w:rsidR="00654841"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20 823,7 </w:t>
            </w: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тыс. рублей;</w:t>
            </w:r>
          </w:p>
          <w:p w:rsidR="00654841" w:rsidRPr="00615EBF" w:rsidRDefault="00654841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2027 год – 20 828,0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средства бюджета поселений- 598,6 тыс. рублей: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2017 год – 168,8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2018 год – 255,9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2019 год – 173,9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2020 год – 0,0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2021 год – 0,0 тыс. рублей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2022 год – 0,0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2023 год – 0,0 тыс. рублей;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2024 год – 0,0 тыс. рублей.</w:t>
            </w:r>
          </w:p>
          <w:p w:rsidR="00EA4243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2025 год – 0,0 тыс. рублей;</w:t>
            </w:r>
          </w:p>
          <w:p w:rsidR="00654841" w:rsidRPr="00615EBF" w:rsidRDefault="00EA4243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2026 год – 0,0 тыс. рублей</w:t>
            </w:r>
            <w:r w:rsidR="00654841"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;</w:t>
            </w:r>
          </w:p>
          <w:p w:rsidR="00EA4243" w:rsidRPr="00615EBF" w:rsidRDefault="00654841" w:rsidP="00EA42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2027 год – 0,0 тыс. рублей</w:t>
            </w:r>
            <w:r w:rsidR="00EA4243" w:rsidRPr="00615EB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.</w:t>
            </w:r>
          </w:p>
        </w:tc>
      </w:tr>
    </w:tbl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</w:p>
    <w:p w:rsidR="00972D23" w:rsidRPr="009B19C9" w:rsidRDefault="00972D23" w:rsidP="00BB21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</w:p>
    <w:p w:rsidR="00972D23" w:rsidRPr="009B19C9" w:rsidRDefault="00972D23" w:rsidP="00BB2137">
      <w:pPr>
        <w:spacing w:after="0" w:line="240" w:lineRule="auto"/>
        <w:ind w:left="43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Характеристика текущего состояния социально-экономического развития транспортной отрасли и дорожного хозяйства Тасеевского района и анализ социальных, финансово-экономических и прочих рисков реализации программы</w:t>
      </w:r>
    </w:p>
    <w:p w:rsidR="00972D23" w:rsidRPr="009B19C9" w:rsidRDefault="00972D23" w:rsidP="008D7C4B">
      <w:pPr>
        <w:spacing w:after="0" w:line="240" w:lineRule="auto"/>
        <w:ind w:left="43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E584F" w:rsidRDefault="00972D23" w:rsidP="00983CF5">
      <w:pPr>
        <w:spacing w:after="0" w:line="240" w:lineRule="auto"/>
        <w:ind w:firstLine="709"/>
        <w:jc w:val="both"/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  <w:r w:rsidR="00CE584F" w:rsidRPr="00CE584F">
        <w:t xml:space="preserve"> </w:t>
      </w:r>
    </w:p>
    <w:p w:rsidR="00972D23" w:rsidRDefault="00CE584F" w:rsidP="00983C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5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транспортной системе района сеть автомобильных дорог является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5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одним из важнейших элементов, успешное функционирование и устойчивое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5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развитие которой оказывает огромное влияние на стабилизацию и подъем экономики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5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района, повышение уровня и условий жизни населения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E584F" w:rsidRDefault="00CE584F" w:rsidP="00983C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5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Недооценка роли автомобильных дорог и отставание в развитии дорожной сети являются одной из причин экономических трудностей, отставания в развитии сельского хозяйства, а также слабого развития социальной инфраструктуры агропромышленного комплекса. </w:t>
      </w:r>
    </w:p>
    <w:p w:rsidR="00CE584F" w:rsidRPr="009B19C9" w:rsidRDefault="00CE584F" w:rsidP="00983C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5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Неудовлетворенность населения в автотранспортной доступности, а также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5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низкое качество автодорог являются причиной целого ряда негативных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5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социальных последствий, таких как: сдерживание развития культуры и образования; сокращение свободного времени за счет увеличения времени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5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пребывания в пути к месту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назначения</w:t>
      </w:r>
      <w:r w:rsidRPr="00CE5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5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снижение качества и увеличение стоимости товаров и услуг из-за трудностей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5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их доставки; снижение продуктивности сельскохозяйственного производства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5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как следствие уменьшение доходов работников занятых в сельском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5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хозяйстве; </w:t>
      </w:r>
      <w:r w:rsidRPr="00CE5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повышенную смертность населения из-за несвоевременного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5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оказания медицинской помощи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r w:rsidRPr="00CE5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сдерживание развития производства и предпринимательства.</w:t>
      </w:r>
    </w:p>
    <w:p w:rsidR="00972D23" w:rsidRPr="009B19C9" w:rsidRDefault="00972D23" w:rsidP="00983C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Одной из основных проблем автотранспортного комплекса является  убыточность перевозок пассажиров по ряду объективных причин:</w:t>
      </w:r>
    </w:p>
    <w:p w:rsidR="00972D23" w:rsidRPr="009B19C9" w:rsidRDefault="00972D23" w:rsidP="00983C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снижение численности населения в сельской местности;</w:t>
      </w:r>
    </w:p>
    <w:p w:rsidR="00972D23" w:rsidRPr="009B19C9" w:rsidRDefault="00972D23" w:rsidP="00983C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активная автомобилизация населения;</w:t>
      </w:r>
    </w:p>
    <w:p w:rsidR="00972D23" w:rsidRPr="009B19C9" w:rsidRDefault="00972D23" w:rsidP="00983C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возросшие услуги легкового такси.</w:t>
      </w:r>
    </w:p>
    <w:p w:rsidR="00972D23" w:rsidRPr="009B19C9" w:rsidRDefault="00972D23" w:rsidP="00983C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Кроме того, регулярно возрастают цены на топливо, автошины, запасные части, электрическую и тепловую энергии.</w:t>
      </w:r>
    </w:p>
    <w:p w:rsidR="00972D23" w:rsidRPr="009B19C9" w:rsidRDefault="00972D23" w:rsidP="00983C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Следствием трудного финансового положения транспортного комплекса края являются большой износ  транспортных средств.</w:t>
      </w:r>
    </w:p>
    <w:p w:rsidR="00972D23" w:rsidRDefault="00972D23" w:rsidP="00983C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Развитие транспорта и других отраслей экономики тесно взаимосвязано. Характер подвижности населения, уровень развития производства и торговли определяют спрос на услуги транспорта. Вместе с тем, транспорт является системообразующим фактором, влияя на уровень жизни и развития производительных сил. Пассажирский транспорт, как одна из социально значимых отраслей экономики, играет достаточно большую роль в обеспечении качества жизни населения. От эффективности функционирования пассажирского транспортного комплекса во многом зависит сохранение социальной и экономической стабильности района. </w:t>
      </w:r>
    </w:p>
    <w:p w:rsidR="0081068D" w:rsidRDefault="0081068D" w:rsidP="008D7C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972D23" w:rsidRPr="007F16CF" w:rsidRDefault="00972D23" w:rsidP="008D7C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16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3.Приоритеты и цели социально – экономического развития </w:t>
      </w:r>
    </w:p>
    <w:p w:rsidR="00972D23" w:rsidRPr="007F16CF" w:rsidRDefault="00972D23" w:rsidP="008D7C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16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сфере</w:t>
      </w:r>
      <w:r w:rsidRPr="007F16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7F16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дорожного хозяйства и транспорта, описание основных </w:t>
      </w:r>
    </w:p>
    <w:p w:rsidR="00972D23" w:rsidRPr="009B19C9" w:rsidRDefault="00972D23" w:rsidP="008D7C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16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целей и задач программы, прогноз развития отрасли</w:t>
      </w:r>
    </w:p>
    <w:p w:rsidR="00972D23" w:rsidRPr="009B19C9" w:rsidRDefault="00972D23" w:rsidP="008D7C4B">
      <w:pPr>
        <w:spacing w:after="0" w:line="240" w:lineRule="auto"/>
        <w:ind w:left="1985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Программа разработана на основании приоритетов </w:t>
      </w:r>
      <w:r w:rsidR="00A341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государственной 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политики в сфере дорожного хозяйства и транспорта на долгосрочный период, содержащихся в следующих документах:</w:t>
      </w:r>
    </w:p>
    <w:p w:rsidR="00972D23" w:rsidRPr="009B19C9" w:rsidRDefault="00972D23" w:rsidP="008D7C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Транспортн</w:t>
      </w:r>
      <w:r w:rsidR="003575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ая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стратеги</w:t>
      </w:r>
      <w:r w:rsidR="003575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на период до 2030 года</w:t>
      </w:r>
      <w:r w:rsidR="00997C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97C23" w:rsidRPr="00997C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прогнозом на период до 2035 года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утвержденной Распоряжением Правительства Российской Федерации от </w:t>
      </w:r>
      <w:r w:rsidR="00997C23" w:rsidRPr="00997C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27</w:t>
      </w:r>
      <w:r w:rsidR="00997C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.11.</w:t>
      </w:r>
      <w:r w:rsidR="00997C23" w:rsidRPr="00997C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2021 </w:t>
      </w:r>
      <w:r w:rsidR="00997C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="00997C23" w:rsidRPr="00997C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3363-р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7A6420" w:rsidRDefault="00972D23" w:rsidP="008D7C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341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</w:t>
      </w:r>
      <w:r w:rsidR="00357548" w:rsidRPr="00A341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ая</w:t>
      </w:r>
      <w:r w:rsidRPr="00A341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="00357548" w:rsidRPr="00A341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A341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«Развитие транспортной системы», утвержденн</w:t>
      </w:r>
      <w:r w:rsidR="00357548" w:rsidRPr="00A341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ая</w:t>
      </w:r>
      <w:r w:rsidRPr="00A341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17732" w:rsidRPr="00A341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Постановлением</w:t>
      </w:r>
      <w:r w:rsidRPr="00A341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Правительства Российской Федерации от </w:t>
      </w:r>
      <w:r w:rsidR="00E17732" w:rsidRPr="00A341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Pr="00A341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E17732" w:rsidRPr="00A341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 w:rsidRPr="00A341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</w:t>
      </w:r>
      <w:r w:rsidR="00E17732" w:rsidRPr="00A341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17</w:t>
      </w:r>
      <w:r w:rsidRPr="00A341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№ </w:t>
      </w:r>
      <w:r w:rsidR="00E17732" w:rsidRPr="00A341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1596</w:t>
      </w:r>
      <w:r w:rsidR="007A6420" w:rsidRPr="00A341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972D23" w:rsidRPr="009B19C9" w:rsidRDefault="007A6420" w:rsidP="008D7C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  <w:r w:rsidRPr="007A64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осударственн</w:t>
      </w:r>
      <w:r w:rsidR="003575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="003575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7A64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Красноярского края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7A64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Развитие транспортной системы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», утвержденн</w:t>
      </w:r>
      <w:r w:rsidR="003575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A64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Постановлением Правительства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Красноярского края</w:t>
      </w:r>
      <w:r w:rsidRPr="007A64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 30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.09.</w:t>
      </w:r>
      <w:r w:rsidRPr="007A64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2013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7A64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510-п</w:t>
      </w:r>
      <w:r w:rsidR="00972D23"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2D23" w:rsidRPr="009B19C9" w:rsidRDefault="00972D23" w:rsidP="008D7C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соответствии с приоритетами определена цель программы:</w:t>
      </w:r>
    </w:p>
    <w:p w:rsidR="00972D23" w:rsidRPr="009B19C9" w:rsidRDefault="009B5134" w:rsidP="008D7C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972D23"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Развитие современной и эффективной транспортной инфраструктуры Тасеевского района, повышение уровня её безопасности, доступности и качества транспортных услуг населения.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Задачи программы: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-сохранение и восстановление существующей сети автомобильных дорог местного значения и искусственных сооружений на них осуществится 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путём проведения своевременного и качественного выполнения работ по их  ремонту и содержанию.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-организация пассажирских перевозки автомобильным транспортом по маршрутам регулярных перевозок.</w:t>
      </w:r>
    </w:p>
    <w:p w:rsidR="00972D23" w:rsidRPr="009B19C9" w:rsidRDefault="00972D23" w:rsidP="008D7C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в сфере транспорта и дорожного хозяйства, экономики, степени реализации других общественно значимых интересов</w:t>
      </w:r>
    </w:p>
    <w:p w:rsidR="00972D23" w:rsidRPr="009B19C9" w:rsidRDefault="00972D23" w:rsidP="008D7C4B">
      <w:pPr>
        <w:spacing w:after="0" w:line="240" w:lineRule="auto"/>
        <w:ind w:left="283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2775B7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Конечными результатами реализации программы являются:</w:t>
      </w:r>
    </w:p>
    <w:p w:rsidR="00972D23" w:rsidRPr="009B19C9" w:rsidRDefault="00972D23" w:rsidP="00277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обеспечение доступности и качества транспортных услуг для населения 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соответствии с социальными стандартами, что означает повышение значимости трансп</w:t>
      </w:r>
      <w:r w:rsidR="002775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орта в решении социальных задач.</w:t>
      </w:r>
    </w:p>
    <w:p w:rsidR="00972D23" w:rsidRPr="009B19C9" w:rsidRDefault="00972D23" w:rsidP="008D7C4B">
      <w:pPr>
        <w:spacing w:after="0" w:line="240" w:lineRule="auto"/>
        <w:ind w:left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spacing w:after="0" w:line="240" w:lineRule="auto"/>
        <w:ind w:left="284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 Информация по подпрограммам, отдельным мероприятиям программы</w:t>
      </w:r>
    </w:p>
    <w:p w:rsidR="00474D01" w:rsidRDefault="00474D01" w:rsidP="008D7C4B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рамках программы реализуются следующие подпрограммы:</w:t>
      </w:r>
    </w:p>
    <w:p w:rsidR="00972D23" w:rsidRPr="009B19C9" w:rsidRDefault="00972D23" w:rsidP="008D7C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5.1. Подпрограмма «Обеспечение сохранности и модернизация автомобильных дорог Тасеевского района» представлена в приложении № 1 к муниципальной программе (далее – подпрограмма №1).</w:t>
      </w:r>
    </w:p>
    <w:p w:rsidR="00972D23" w:rsidRPr="009B19C9" w:rsidRDefault="00972D23" w:rsidP="008D7C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Описание </w:t>
      </w:r>
      <w:proofErr w:type="spellStart"/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общерайонной</w:t>
      </w:r>
      <w:proofErr w:type="spellEnd"/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проблемы, на решение которой направлено действие подпрограммы № 1</w:t>
      </w:r>
    </w:p>
    <w:p w:rsidR="00972D23" w:rsidRPr="009B19C9" w:rsidRDefault="00972D23" w:rsidP="008D7C4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Перед органами местного самоуправления Тасеевского района стоит задача по совершенствованию и развитию сети автомобильных дорог общего пользования местного значения поселений и муниципального района в соответствии с потребностями экономики, стабилизации социально-экономической ситуации и росту благосостояния населения Тасеевского района.</w:t>
      </w:r>
    </w:p>
    <w:p w:rsidR="00972D23" w:rsidRPr="009B19C9" w:rsidRDefault="00972D23" w:rsidP="008D7C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настоящее время необходимо обеспечить соответствие, параметров дорог общего пользования местного значения поселений и муниципального района потребностям участников дорожного движения, в связи с чем, возникает необходимость, разработки системы поэтапного совершенствования автомобильных дорог общего пользования местного значения, с доведением характеристик до нормативных с учётом ресурсных возможностей.</w:t>
      </w:r>
    </w:p>
    <w:p w:rsidR="00972D23" w:rsidRPr="009B19C9" w:rsidRDefault="00972D23" w:rsidP="008D7C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Общая протяжённость автомобильных дорог общего пользования местного значения, находящихся в собственности Тасеевского района составляет 7,0 километров, в том числе с грунтовым покрытием составляет 7,0 километров. </w:t>
      </w:r>
    </w:p>
    <w:p w:rsidR="00972D23" w:rsidRPr="009B19C9" w:rsidRDefault="00972D23" w:rsidP="008D7C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Автомобильная дорога устроена из слабых суглинистых грунтов, дорожная одежда отсутствует.</w:t>
      </w:r>
    </w:p>
    <w:p w:rsidR="00972D23" w:rsidRPr="009B19C9" w:rsidRDefault="00972D23" w:rsidP="008D7C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настоящий период времени движение из </w:t>
      </w:r>
      <w:proofErr w:type="spellStart"/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д.Луговая</w:t>
      </w:r>
      <w:proofErr w:type="spellEnd"/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п.Шивера</w:t>
      </w:r>
      <w:proofErr w:type="spellEnd"/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возможно летом по реке, зимой местные жители устраивают несанкционированную переправу и автозимник до </w:t>
      </w:r>
      <w:proofErr w:type="spellStart"/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п.Шивера</w:t>
      </w:r>
      <w:proofErr w:type="spellEnd"/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выходом на автодорогу «Почет-Шивера».</w:t>
      </w:r>
    </w:p>
    <w:p w:rsidR="00972D23" w:rsidRPr="009B19C9" w:rsidRDefault="00972D23" w:rsidP="008D7C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Альтернативного подъезда к данному населённому пункту нет. </w:t>
      </w:r>
    </w:p>
    <w:p w:rsidR="00972D23" w:rsidRPr="00383053" w:rsidRDefault="00972D23" w:rsidP="008D7C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383053">
        <w:rPr>
          <w:rFonts w:ascii="Times New Roman" w:hAnsi="Times New Roman"/>
          <w:sz w:val="28"/>
          <w:szCs w:val="28"/>
          <w:lang w:eastAsia="ru-RU"/>
        </w:rPr>
        <w:t>д.Луговая</w:t>
      </w:r>
      <w:proofErr w:type="spellEnd"/>
      <w:r w:rsidRPr="00383053">
        <w:rPr>
          <w:rFonts w:ascii="Times New Roman" w:hAnsi="Times New Roman"/>
          <w:sz w:val="28"/>
          <w:szCs w:val="28"/>
          <w:lang w:eastAsia="ru-RU"/>
        </w:rPr>
        <w:t xml:space="preserve"> проживает более ста жителей, имеется образовательное учреждение.</w:t>
      </w:r>
    </w:p>
    <w:p w:rsidR="00972D23" w:rsidRPr="009B19C9" w:rsidRDefault="00972D23" w:rsidP="008D7C4B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Для обеспечения движения в направлении </w:t>
      </w:r>
      <w:proofErr w:type="spellStart"/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д.Луговая</w:t>
      </w:r>
      <w:proofErr w:type="spellEnd"/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необходимо включить автомобильную дорогу «Шивера-Луговая» в </w:t>
      </w:r>
      <w:r w:rsidRPr="007B02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зимнее содержание с устройством оборудованной переправы через </w:t>
      </w:r>
      <w:proofErr w:type="spellStart"/>
      <w:r w:rsidRPr="007B02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р.Бирюса</w:t>
      </w:r>
      <w:proofErr w:type="spellEnd"/>
      <w:r w:rsidRPr="007B02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7B02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д.Луговая</w:t>
      </w:r>
      <w:proofErr w:type="spellEnd"/>
      <w:r w:rsidRPr="007B02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72D23" w:rsidRPr="009B19C9" w:rsidRDefault="00972D23" w:rsidP="008D7C4B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3830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Зимнее содержание автомобильной до</w:t>
      </w:r>
      <w:r w:rsidR="000A03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="003830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оги осуществляется за счет средств дорожного фонда. 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Осуществить обустройство санкционированной, оборудованной переправы за счёт средств местного бюджета не представляется возможным. Решение имеющейся проблемы возможно лишь при условии выделения финансовых средств из краевого бюджета. 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972D23" w:rsidRPr="009B19C9" w:rsidRDefault="00972D23" w:rsidP="008D7C4B">
      <w:pPr>
        <w:spacing w:after="0" w:line="240" w:lineRule="auto"/>
        <w:ind w:left="28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061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Анализ причин возникновения проблемы, включая правовое обоснование</w:t>
      </w:r>
    </w:p>
    <w:p w:rsidR="00972D23" w:rsidRPr="009B19C9" w:rsidRDefault="00972D23" w:rsidP="008D7C4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результате недостаточного ежегодного финансирования работ 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по содержанию, ремонту и модернизации ухудшается транспортно-эксплуатационное состояние существующей сети автомобильных дорог района.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Формирование транспортной доступности территорий является ключевой основой развития региона. Путем развития сети автомобильных дорог будут созданы условия для свободного передвижения людей и грузов по территории Тасеевского района.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Правовым обоснованием необходимости разработки подпрограммы № 1 являются:</w:t>
      </w:r>
    </w:p>
    <w:p w:rsidR="00972D23" w:rsidRPr="00A34138" w:rsidRDefault="00972D23" w:rsidP="008D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341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Федеральный </w:t>
      </w:r>
      <w:hyperlink r:id="rId10" w:history="1">
        <w:r w:rsidRPr="00A3413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</w:t>
        </w:r>
      </w:hyperlink>
      <w:r w:rsidRPr="00A341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34138" w:rsidRDefault="00A34138" w:rsidP="008D7C4B">
      <w:pPr>
        <w:spacing w:after="120" w:line="240" w:lineRule="auto"/>
        <w:ind w:left="283"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spacing w:after="120" w:line="240" w:lineRule="auto"/>
        <w:ind w:left="283"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Описание цели и задач подпрограммы № 1</w:t>
      </w:r>
    </w:p>
    <w:p w:rsidR="00F46993" w:rsidRDefault="00972D23" w:rsidP="008D7C4B">
      <w:pPr>
        <w:autoSpaceDE w:val="0"/>
        <w:autoSpaceDN w:val="0"/>
        <w:adjustRightInd w:val="0"/>
        <w:spacing w:after="0" w:line="240" w:lineRule="auto"/>
        <w:ind w:left="39" w:firstLine="66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Целью подпрограммы № 1 является сохранение и восстановление существующей сети автомобильных дорог местного значения и искусственных сооружений на них на основе своевременного и качественного выполнения работ по их ремонту и содержанию. </w:t>
      </w:r>
    </w:p>
    <w:p w:rsidR="00972D23" w:rsidRPr="00F46993" w:rsidRDefault="00972D23" w:rsidP="008D7C4B">
      <w:pPr>
        <w:autoSpaceDE w:val="0"/>
        <w:autoSpaceDN w:val="0"/>
        <w:adjustRightInd w:val="0"/>
        <w:spacing w:after="0" w:line="240" w:lineRule="auto"/>
        <w:ind w:left="39" w:firstLine="66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достижения цели необходимо решить следующие задачи</w:t>
      </w:r>
      <w:r w:rsidRPr="00F469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972D23" w:rsidRPr="009B19C9" w:rsidRDefault="006028BD" w:rsidP="006028B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="00972D23"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оздание условий для устойчивого функционирования существующей сети автомобильных дорог общего пользования местного значения и искусственных сооружений на них</w:t>
      </w:r>
      <w:r w:rsidR="00F469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2D23" w:rsidRPr="009B19C9" w:rsidRDefault="00972D23" w:rsidP="006028BD">
      <w:pPr>
        <w:tabs>
          <w:tab w:val="left" w:pos="58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972D23" w:rsidRPr="009B19C9" w:rsidRDefault="00972D23" w:rsidP="008D7C4B">
      <w:pPr>
        <w:spacing w:after="120" w:line="240" w:lineRule="auto"/>
        <w:ind w:left="283"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Сроки реализации подпрограммы </w:t>
      </w:r>
    </w:p>
    <w:p w:rsidR="00972D23" w:rsidRPr="009B19C9" w:rsidRDefault="00972D23" w:rsidP="008D7C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Подпрограмм</w:t>
      </w:r>
      <w:r w:rsidR="002D19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 № 1 реализуется по 202</w:t>
      </w:r>
      <w:r w:rsidR="00F469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год. </w:t>
      </w:r>
    </w:p>
    <w:p w:rsidR="00972D23" w:rsidRPr="009B19C9" w:rsidRDefault="00972D23" w:rsidP="008D7C4B">
      <w:pPr>
        <w:spacing w:after="120" w:line="240" w:lineRule="auto"/>
        <w:ind w:left="283"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E0BDF" w:rsidRDefault="00972D23" w:rsidP="00D62AA8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Планируемое изменение объективных показателей, характеризующих уровень социально-экономического развития в сфере дорожного хозяйства, качество жизни населения и их влияние на достижение задач муниципальной программы</w:t>
      </w:r>
    </w:p>
    <w:p w:rsidR="0087416D" w:rsidRPr="009B19C9" w:rsidRDefault="0087416D" w:rsidP="00D62AA8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Результатами достижения цели являются следующие показатели:</w:t>
      </w:r>
    </w:p>
    <w:p w:rsidR="00972D23" w:rsidRPr="009B19C9" w:rsidRDefault="00972D23" w:rsidP="00641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</w:rPr>
        <w:t>- протяженность автомобильных дорог общего пользования местного значения и искусственных сооружений на них, на которых будут проведены работы по их содержанию, охватит весь объём сущес</w:t>
      </w:r>
      <w:r w:rsidR="00F46993">
        <w:rPr>
          <w:rFonts w:ascii="Times New Roman" w:hAnsi="Times New Roman"/>
          <w:color w:val="000000" w:themeColor="text1"/>
          <w:sz w:val="28"/>
          <w:szCs w:val="28"/>
        </w:rPr>
        <w:t>твующих дорог местного значения.</w:t>
      </w:r>
    </w:p>
    <w:p w:rsidR="00EA1FE0" w:rsidRDefault="00EA1FE0" w:rsidP="008D7C4B">
      <w:pPr>
        <w:spacing w:after="120" w:line="240" w:lineRule="auto"/>
        <w:ind w:left="283"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spacing w:after="120" w:line="240" w:lineRule="auto"/>
        <w:ind w:left="283"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Характеристика изменения состояния окружающей среды</w:t>
      </w:r>
    </w:p>
    <w:p w:rsidR="00972D23" w:rsidRPr="009B19C9" w:rsidRDefault="00972D23" w:rsidP="008D7C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Реализация мероприятий, предусмотренных подпрограммой № 1, позволит существенно снизить вредное воздействие на окружающую среду. Улучшение транспортно-эксплуатационных характеристик автодорог позволит снизить:</w:t>
      </w:r>
    </w:p>
    <w:p w:rsidR="00972D23" w:rsidRPr="009B19C9" w:rsidRDefault="00972D23" w:rsidP="008D7C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выбросы отработанных газов в атмосферу;</w:t>
      </w:r>
    </w:p>
    <w:p w:rsidR="00972D23" w:rsidRPr="009B19C9" w:rsidRDefault="00972D23" w:rsidP="008D7C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уровень шумового воздействия и загрязнения придорожных полос;</w:t>
      </w:r>
    </w:p>
    <w:p w:rsidR="00972D23" w:rsidRPr="009B19C9" w:rsidRDefault="00972D23" w:rsidP="008D7C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пылеобразование.</w:t>
      </w:r>
    </w:p>
    <w:p w:rsidR="00972D23" w:rsidRPr="009B19C9" w:rsidRDefault="00972D23" w:rsidP="008D7C4B">
      <w:pPr>
        <w:spacing w:after="120" w:line="240" w:lineRule="auto"/>
        <w:ind w:left="283"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spacing w:after="120" w:line="240" w:lineRule="auto"/>
        <w:ind w:left="283"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Экономический эффект в результате реализации мероприятий подпрограммы 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Экономический эффект от реализации подпрограммы будет достигнут за счет снижения себестоимости перевозок грузов и пассажиров, повышения скорости движения, снижения транспортных издержек, повышения производительности подвижного состава автомобильного транспорта в результате улучшения дорожных условий.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Кроме того, положительный экономический эффект обеспечивается 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и в социальной сфере (торговле, сфере услуг), а также ведет к развитию отраслей промышленности, жилищного строительства, сельского хозяйства.</w:t>
      </w:r>
    </w:p>
    <w:p w:rsidR="00972D23" w:rsidRPr="009B19C9" w:rsidRDefault="00972D23" w:rsidP="008D7C4B">
      <w:pPr>
        <w:spacing w:after="0" w:line="240" w:lineRule="auto"/>
        <w:ind w:left="28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F805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 w:rsidR="00684B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B19C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Отдельное мероприятие программы: </w:t>
      </w:r>
      <w:r w:rsidR="00A711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A7115E"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редоставление </w:t>
      </w:r>
      <w:r w:rsidR="00A7115E" w:rsidRPr="000A69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в границах Тасеевск</w:t>
      </w:r>
      <w:r w:rsidR="00A711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="00A7115E" w:rsidRPr="000A69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A711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F805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2D23" w:rsidRPr="009B19C9" w:rsidRDefault="00972D23" w:rsidP="008D7C4B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Default="00972D23" w:rsidP="008D7C4B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Информация об отдельном мероприятии муниципальной программы представлена в приложении №</w:t>
      </w:r>
      <w:r w:rsidR="002818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муниципальной программе</w:t>
      </w:r>
    </w:p>
    <w:p w:rsidR="0081068D" w:rsidRDefault="0081068D" w:rsidP="008D7C4B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spacing w:after="120" w:line="240" w:lineRule="auto"/>
        <w:ind w:left="283"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Описание </w:t>
      </w:r>
      <w:proofErr w:type="spellStart"/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общерайонной</w:t>
      </w:r>
      <w:proofErr w:type="spellEnd"/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проблемы, на решение которой направлено действие отдельного мероприятия программы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E06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Согласно реестра муниципальных маршрутов регулярных перевозок автомобильным транспортом в Тасеевском районе утверждены де</w:t>
      </w:r>
      <w:r w:rsidR="00CF00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сять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муниципальных маршрутов - два городских, шесть пригородных и два междугородних (внутрирайонных). </w:t>
      </w:r>
    </w:p>
    <w:p w:rsidR="00972D23" w:rsidRPr="009B19C9" w:rsidRDefault="00972D23" w:rsidP="00E06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Единственное предприятие в районе, осуществляющее услуги по перевозке пассажиров всех категорий, в том числе и льготников и имеющее для этого собственную материально-техническую базу, которое осуществляет бесперебойное транспортное обслуживание населения.</w:t>
      </w:r>
    </w:p>
    <w:p w:rsidR="00972D23" w:rsidRPr="009B19C9" w:rsidRDefault="00972D23" w:rsidP="00E06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Спрос на перевозку пассажиров невысок в связи с увеличением числа легковых автомобилей в собственности и граждан и развитие такси. </w:t>
      </w:r>
    </w:p>
    <w:p w:rsidR="00972D23" w:rsidRPr="009B19C9" w:rsidRDefault="00972D23" w:rsidP="00E06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Фактическая себестоимость перевозки выше, чем тариф на проезд, поэтому все утвержденные маршруты планово – убыточные.</w:t>
      </w:r>
    </w:p>
    <w:p w:rsidR="00972D23" w:rsidRPr="009B19C9" w:rsidRDefault="00972D23" w:rsidP="00E06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целях сохранения муниципальных маршрутов, организации автомобильного пассажирского транспорта в районе предоставляется  субсидия на компенсацию расходов, возникающих в результате небольшой интенсивности пассажиропотоков по муниципальным маршрутам.</w:t>
      </w:r>
    </w:p>
    <w:p w:rsidR="00457735" w:rsidRDefault="00457735" w:rsidP="00E06146">
      <w:pPr>
        <w:spacing w:after="120" w:line="240" w:lineRule="auto"/>
        <w:ind w:left="283"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spacing w:after="120" w:line="240" w:lineRule="auto"/>
        <w:ind w:left="283"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Описание цели и задач отдельного мероприятия программы</w:t>
      </w:r>
    </w:p>
    <w:p w:rsidR="00972D23" w:rsidRPr="009B19C9" w:rsidRDefault="00972D23" w:rsidP="00E06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решения проблем связанных с доступностью транспортных услуг для населения района, а также с целью комплексного развития транспорта для полного и эффективного удовлетворения потребностей населения и экономики Тасеевского района в транспортных услугах планируется решить следующую задачу:</w:t>
      </w:r>
    </w:p>
    <w:p w:rsidR="00972D23" w:rsidRPr="009B19C9" w:rsidRDefault="00972D23" w:rsidP="00E06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обеспечить организацию пассажирских перевозок автомобильным транспортом по маршрутам регулярных перевозок.</w:t>
      </w:r>
    </w:p>
    <w:p w:rsidR="00972D23" w:rsidRPr="009B19C9" w:rsidRDefault="00F8057B" w:rsidP="00310CDA">
      <w:pPr>
        <w:tabs>
          <w:tab w:val="left" w:pos="6966"/>
        </w:tabs>
        <w:spacing w:after="120" w:line="240" w:lineRule="auto"/>
        <w:ind w:left="283" w:firstLine="42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21D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972D23" w:rsidRPr="00D21D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беспечение доступности транспортных услуг для населения в соответствии с социальными стандартами</w:t>
      </w:r>
      <w:r w:rsidR="00972D23"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означает повышение значимости транспорта в решении социальных задач</w:t>
      </w:r>
      <w:r w:rsidR="00D21D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2D23" w:rsidRPr="009B19C9" w:rsidRDefault="00972D23" w:rsidP="008D7C4B">
      <w:pPr>
        <w:tabs>
          <w:tab w:val="left" w:pos="6966"/>
        </w:tabs>
        <w:spacing w:after="120" w:line="240" w:lineRule="auto"/>
        <w:ind w:left="283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spacing w:after="120" w:line="240" w:lineRule="auto"/>
        <w:ind w:left="283"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Сроки реализации отдельного мероприятия</w:t>
      </w:r>
      <w:r w:rsidR="000A5F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2D23" w:rsidRPr="009B19C9" w:rsidRDefault="00972D23" w:rsidP="00D7716E">
      <w:pPr>
        <w:spacing w:after="120" w:line="240" w:lineRule="auto"/>
        <w:ind w:left="283" w:firstLine="426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Отдельное мероприятие </w:t>
      </w:r>
      <w:r w:rsidR="000A5F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</w:t>
      </w:r>
      <w:r w:rsidR="00CC6E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раммы реализуется с 20</w:t>
      </w:r>
      <w:r w:rsidR="002A339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0A5F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CC6E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202</w:t>
      </w:r>
      <w:r w:rsidR="000A5F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0A5F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7716E" w:rsidRDefault="00D7716E" w:rsidP="00D7716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Default="00972D23" w:rsidP="00D7716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771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Планируемое изменение объективных показателей, характеризующих уровень социально-экономического развития в сфере транспорта, качество жизни населения и их влияние на достижение задачи муниципальной программы</w:t>
      </w:r>
    </w:p>
    <w:p w:rsidR="00D7716E" w:rsidRPr="009B19C9" w:rsidRDefault="00D7716E" w:rsidP="00D7716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Результатами достижения цели </w:t>
      </w:r>
      <w:r w:rsidR="000A5F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отдельного 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мероприятия являются следующие показатели:</w:t>
      </w:r>
    </w:p>
    <w:p w:rsidR="00972D23" w:rsidRPr="00A0332F" w:rsidRDefault="006028BD" w:rsidP="0094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="00972D23" w:rsidRPr="00116AB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оля населенных пунктов района, охваченных регулярными маршрутами пассажирского транспорта сохранится, и составит 85,7%. </w:t>
      </w:r>
    </w:p>
    <w:p w:rsidR="00972D23" w:rsidRPr="00A0332F" w:rsidRDefault="00972D23" w:rsidP="008D7C4B">
      <w:pPr>
        <w:spacing w:after="120" w:line="240" w:lineRule="auto"/>
        <w:ind w:left="283"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0332F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Экономический эффект в результате реализации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отдельного мероприятия программы</w:t>
      </w:r>
    </w:p>
    <w:p w:rsidR="00972D23" w:rsidRPr="009B19C9" w:rsidRDefault="00972D23" w:rsidP="008D7C4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Пассажирский транспорт, как одна из социально значимых отраслей экономики, играет достаточно большую роль в обеспечении качества жизни населения. От эффективности функционирования пассажирского транспортного комплекса во многом зависит сохранение социальной и экономической стабильности района.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Эффект в результате реализуемого отдельного мероприятия программы – это стабильное функционирование пассажирского транспорта на территории Тасеевского района.</w:t>
      </w:r>
    </w:p>
    <w:p w:rsidR="00972D23" w:rsidRPr="009B19C9" w:rsidRDefault="00972D23" w:rsidP="008D7C4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6. </w:t>
      </w:r>
      <w:hyperlink r:id="rId11" w:history="1">
        <w:r w:rsidRPr="009B19C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Информация</w:t>
        </w:r>
      </w:hyperlink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 основных мерах правового регулирования в соответствующей сфере, направленных на достижение цели и (или) задач программы</w:t>
      </w:r>
    </w:p>
    <w:p w:rsidR="00972D23" w:rsidRPr="009B19C9" w:rsidRDefault="00972D23" w:rsidP="008D7C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94799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Меры правового регулирования, направленные на достижение цели программы не требуются.</w:t>
      </w:r>
    </w:p>
    <w:p w:rsidR="00947999" w:rsidRDefault="00947999" w:rsidP="008D7C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5358D7" w:rsidP="008D7C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972D23"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Информация о ресурсном обеспечении программы</w:t>
      </w:r>
    </w:p>
    <w:p w:rsidR="00972D23" w:rsidRPr="009B19C9" w:rsidRDefault="00972D23" w:rsidP="008D7C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94799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Информация о ресурсном обеспечении программы приведена в приложении № </w:t>
      </w:r>
      <w:r w:rsidR="002818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муниципальной программе.</w:t>
      </w:r>
    </w:p>
    <w:p w:rsidR="00972D23" w:rsidRPr="009B19C9" w:rsidRDefault="00972D23" w:rsidP="0094799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Информация об источниках финансирования подпрограмм приведена в приложении № </w:t>
      </w:r>
      <w:r w:rsidR="002818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муниципальной программе.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  <w:sectPr w:rsidR="00972D23" w:rsidRPr="009B19C9" w:rsidSect="00474D01">
          <w:headerReference w:type="even" r:id="rId12"/>
          <w:headerReference w:type="default" r:id="rId13"/>
          <w:footerReference w:type="even" r:id="rId14"/>
          <w:pgSz w:w="11906" w:h="16838"/>
          <w:pgMar w:top="426" w:right="851" w:bottom="71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X="-561" w:tblpY="1"/>
        <w:tblOverlap w:val="never"/>
        <w:tblW w:w="17434" w:type="dxa"/>
        <w:tblLayout w:type="fixed"/>
        <w:tblLook w:val="00A0" w:firstRow="1" w:lastRow="0" w:firstColumn="1" w:lastColumn="0" w:noHBand="0" w:noVBand="0"/>
      </w:tblPr>
      <w:tblGrid>
        <w:gridCol w:w="534"/>
        <w:gridCol w:w="1168"/>
        <w:gridCol w:w="1808"/>
        <w:gridCol w:w="632"/>
        <w:gridCol w:w="837"/>
        <w:gridCol w:w="836"/>
        <w:gridCol w:w="814"/>
        <w:gridCol w:w="836"/>
        <w:gridCol w:w="747"/>
        <w:gridCol w:w="513"/>
        <w:gridCol w:w="195"/>
        <w:gridCol w:w="282"/>
        <w:gridCol w:w="427"/>
        <w:gridCol w:w="244"/>
        <w:gridCol w:w="465"/>
        <w:gridCol w:w="709"/>
        <w:gridCol w:w="374"/>
        <w:gridCol w:w="324"/>
        <w:gridCol w:w="698"/>
        <w:gridCol w:w="171"/>
        <w:gridCol w:w="559"/>
        <w:gridCol w:w="992"/>
        <w:gridCol w:w="443"/>
        <w:gridCol w:w="549"/>
        <w:gridCol w:w="109"/>
        <w:gridCol w:w="267"/>
        <w:gridCol w:w="380"/>
        <w:gridCol w:w="753"/>
        <w:gridCol w:w="768"/>
      </w:tblGrid>
      <w:tr w:rsidR="009B5F6A" w:rsidRPr="009B19C9" w:rsidTr="00254207">
        <w:trPr>
          <w:gridAfter w:val="6"/>
          <w:wAfter w:w="2826" w:type="dxa"/>
          <w:trHeight w:val="73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B5F6A" w:rsidRPr="009B19C9" w:rsidRDefault="009B5F6A" w:rsidP="00E57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9B5F6A" w:rsidRPr="009B19C9" w:rsidRDefault="009B5F6A" w:rsidP="00E57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90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F6A" w:rsidRPr="009B19C9" w:rsidRDefault="009B5F6A" w:rsidP="00E57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B5F6A" w:rsidRPr="009B19C9" w:rsidRDefault="009B5F6A" w:rsidP="00E57CC6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 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</w:p>
          <w:p w:rsidR="009B5F6A" w:rsidRPr="009B19C9" w:rsidRDefault="009B5F6A" w:rsidP="00E57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к паспорту муниципальной программы 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«Развитие транспортной системы в Тасеевском районе</w:t>
            </w:r>
          </w:p>
          <w:p w:rsidR="009B5F6A" w:rsidRPr="009B19C9" w:rsidRDefault="009B5F6A" w:rsidP="00E57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B5F6A" w:rsidRPr="009B19C9" w:rsidRDefault="009B5F6A" w:rsidP="00E57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B5F6A" w:rsidRPr="009B19C9" w:rsidRDefault="009B5F6A" w:rsidP="008333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333E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2595" w:rsidRPr="009B19C9" w:rsidTr="00254207">
        <w:trPr>
          <w:gridAfter w:val="3"/>
          <w:wAfter w:w="1901" w:type="dxa"/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F6A" w:rsidRPr="009B19C9" w:rsidRDefault="009B5F6A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F6A" w:rsidRPr="009B19C9" w:rsidRDefault="009B5F6A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F6A" w:rsidRPr="009B19C9" w:rsidRDefault="009B5F6A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F6A" w:rsidRPr="009B19C9" w:rsidRDefault="009B5F6A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F6A" w:rsidRPr="009B19C9" w:rsidRDefault="009B5F6A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F6A" w:rsidRPr="009B19C9" w:rsidRDefault="009B5F6A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F6A" w:rsidRPr="009B19C9" w:rsidRDefault="009B5F6A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F6A" w:rsidRPr="009B19C9" w:rsidRDefault="009B5F6A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F6A" w:rsidRPr="009B19C9" w:rsidRDefault="009B5F6A" w:rsidP="00E57CC6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F6A" w:rsidRPr="009B19C9" w:rsidRDefault="009B5F6A" w:rsidP="00E57CC6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F6A" w:rsidRPr="009B19C9" w:rsidRDefault="009B5F6A" w:rsidP="00E57CC6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F6A" w:rsidRPr="009B19C9" w:rsidRDefault="009B5F6A" w:rsidP="00E57CC6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F6A" w:rsidRPr="009B19C9" w:rsidRDefault="009B5F6A" w:rsidP="00E57CC6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F6A" w:rsidRPr="009B19C9" w:rsidRDefault="009B5F6A" w:rsidP="00E57CC6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F6A" w:rsidRPr="009B19C9" w:rsidRDefault="009B5F6A" w:rsidP="00E57CC6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51A6" w:rsidRPr="009B19C9" w:rsidTr="00254207">
        <w:trPr>
          <w:gridAfter w:val="5"/>
          <w:wAfter w:w="2277" w:type="dxa"/>
          <w:trHeight w:val="59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1A6" w:rsidRPr="009B19C9" w:rsidRDefault="00E951A6" w:rsidP="00E57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1A6" w:rsidRPr="009B19C9" w:rsidRDefault="00E951A6" w:rsidP="00E57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 xml:space="preserve">Цели, целевые показатели муниципальной программы 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1A6" w:rsidRPr="009B19C9" w:rsidRDefault="00E951A6" w:rsidP="00E57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Единица измерения</w:t>
            </w:r>
          </w:p>
        </w:tc>
        <w:tc>
          <w:tcPr>
            <w:tcW w:w="110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1A6" w:rsidRPr="009B19C9" w:rsidRDefault="00E951A6" w:rsidP="00254207">
            <w:pPr>
              <w:tabs>
                <w:tab w:val="left" w:pos="302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Годы реализации муниципальной программы</w:t>
            </w:r>
          </w:p>
        </w:tc>
      </w:tr>
      <w:tr w:rsidR="009A6A07" w:rsidRPr="009B19C9" w:rsidTr="00254207">
        <w:trPr>
          <w:gridAfter w:val="5"/>
          <w:wAfter w:w="2277" w:type="dxa"/>
          <w:trHeight w:val="14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A07" w:rsidRPr="009B19C9" w:rsidRDefault="009A6A07" w:rsidP="00E951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A07" w:rsidRPr="009B19C9" w:rsidRDefault="009A6A07" w:rsidP="00E951A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A07" w:rsidRPr="009B19C9" w:rsidRDefault="009A6A07" w:rsidP="00E951A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A07" w:rsidRPr="009B19C9" w:rsidRDefault="009A6A07" w:rsidP="00E951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2016 год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A07" w:rsidRPr="009B19C9" w:rsidRDefault="009A6A07" w:rsidP="00E951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2017 год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A07" w:rsidRPr="009B19C9" w:rsidRDefault="009A6A07" w:rsidP="00E951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2018 год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A07" w:rsidRPr="009B19C9" w:rsidRDefault="009A6A07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201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A07" w:rsidRPr="009B19C9" w:rsidRDefault="009A6A07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20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20</w:t>
            </w: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 xml:space="preserve"> год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A07" w:rsidRPr="009B19C9" w:rsidRDefault="00254207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="009A6A07" w:rsidRPr="009B19C9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="009A6A07">
              <w:rPr>
                <w:rFonts w:ascii="Times New Roman" w:hAnsi="Times New Roman"/>
                <w:color w:val="000000" w:themeColor="text1"/>
                <w:lang w:eastAsia="ru-RU"/>
              </w:rPr>
              <w:t>21</w:t>
            </w:r>
            <w:r w:rsidR="009A6A07" w:rsidRPr="009B19C9">
              <w:rPr>
                <w:rFonts w:ascii="Times New Roman" w:hAnsi="Times New Roman"/>
                <w:color w:val="000000" w:themeColor="text1"/>
                <w:lang w:eastAsia="ru-RU"/>
              </w:rPr>
              <w:t xml:space="preserve"> год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A07" w:rsidRPr="009B19C9" w:rsidRDefault="009A6A07" w:rsidP="00E951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  <w:p w:rsidR="009A6A07" w:rsidRPr="009B19C9" w:rsidRDefault="009A6A07" w:rsidP="00E951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A07" w:rsidRDefault="009A6A07" w:rsidP="00E951A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9A6A07" w:rsidRPr="009B19C9" w:rsidRDefault="009A6A07" w:rsidP="00E951A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  <w:p w:rsidR="009A6A07" w:rsidRPr="009B19C9" w:rsidRDefault="009A6A07" w:rsidP="00E951A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год</w:t>
            </w:r>
          </w:p>
          <w:p w:rsidR="009A6A07" w:rsidRPr="009B19C9" w:rsidRDefault="009A6A07" w:rsidP="00E951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A07" w:rsidRDefault="009A6A07" w:rsidP="00E951A6"/>
          <w:p w:rsidR="000B1BBC" w:rsidRDefault="000B1BBC" w:rsidP="000B1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0B1BBC" w:rsidRDefault="000B1BBC" w:rsidP="000B1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0B1BBC" w:rsidRDefault="000B1BBC" w:rsidP="000B1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9A6A07" w:rsidRPr="009B19C9" w:rsidRDefault="000B1BBC" w:rsidP="000B1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год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A07" w:rsidRDefault="009A6A07" w:rsidP="00E951A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9A6A07" w:rsidRPr="009B19C9" w:rsidRDefault="009A6A07" w:rsidP="00E951A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год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A07" w:rsidRDefault="009A6A07" w:rsidP="00E951A6">
            <w:pPr>
              <w:spacing w:after="0" w:line="240" w:lineRule="auto"/>
              <w:ind w:right="-112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2026</w:t>
            </w: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9A6A07" w:rsidRPr="009B19C9" w:rsidRDefault="009A6A07" w:rsidP="00E951A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год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6A07" w:rsidRDefault="009A6A07" w:rsidP="00474D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9A6A07" w:rsidRDefault="009A6A07" w:rsidP="00474D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9A6A07" w:rsidRDefault="009A6A07" w:rsidP="00474D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9A6A07" w:rsidRDefault="009A6A07" w:rsidP="00474D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9A6A07" w:rsidRPr="009B19C9" w:rsidRDefault="009A6A07" w:rsidP="00474D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2027 год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A07" w:rsidRPr="009B19C9" w:rsidRDefault="009A6A07" w:rsidP="002542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год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ы</w:t>
            </w: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 xml:space="preserve"> до конца реализации </w:t>
            </w:r>
            <w:r w:rsidR="00EE5AFD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муниципальной </w:t>
            </w: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программы Тасеевского района </w:t>
            </w:r>
          </w:p>
        </w:tc>
      </w:tr>
      <w:tr w:rsidR="009A6A07" w:rsidRPr="009B19C9" w:rsidTr="00254207">
        <w:trPr>
          <w:gridAfter w:val="5"/>
          <w:wAfter w:w="2277" w:type="dxa"/>
          <w:trHeight w:val="64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A07" w:rsidRPr="009B19C9" w:rsidRDefault="009A6A07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A07" w:rsidRPr="009B19C9" w:rsidRDefault="009A6A07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A07" w:rsidRPr="009B19C9" w:rsidRDefault="009A6A07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07" w:rsidRPr="009B19C9" w:rsidRDefault="009A6A07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07" w:rsidRPr="009B19C9" w:rsidRDefault="009A6A07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A07" w:rsidRPr="009B19C9" w:rsidRDefault="009A6A07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A07" w:rsidRPr="009B19C9" w:rsidRDefault="009A6A07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A07" w:rsidRPr="009B19C9" w:rsidRDefault="009A6A07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A07" w:rsidRPr="009B19C9" w:rsidRDefault="009A6A07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A07" w:rsidRPr="009B19C9" w:rsidRDefault="009A6A07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A07" w:rsidRPr="009B19C9" w:rsidRDefault="009A6A07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A07" w:rsidRPr="009B19C9" w:rsidRDefault="009A6A07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07" w:rsidRPr="009B19C9" w:rsidRDefault="009A6A07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07" w:rsidRPr="009B19C9" w:rsidRDefault="009A6A07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A07" w:rsidRPr="009B19C9" w:rsidRDefault="009A6A07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07" w:rsidRPr="009B19C9" w:rsidRDefault="009A6A07" w:rsidP="00E57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20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A07" w:rsidRPr="009B19C9" w:rsidRDefault="009A6A07" w:rsidP="002542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203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 xml:space="preserve"> год</w:t>
            </w:r>
          </w:p>
        </w:tc>
      </w:tr>
      <w:tr w:rsidR="00032595" w:rsidRPr="009B19C9" w:rsidTr="00254207">
        <w:trPr>
          <w:gridAfter w:val="5"/>
          <w:wAfter w:w="2277" w:type="dxa"/>
          <w:trHeight w:val="2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2DC" w:rsidRPr="00E951A6" w:rsidRDefault="00C032DC" w:rsidP="002542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951A6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2DC" w:rsidRPr="009B19C9" w:rsidRDefault="00C032DC" w:rsidP="002542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2DC" w:rsidRPr="009B19C9" w:rsidRDefault="00C032DC" w:rsidP="002542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2DC" w:rsidRPr="009B19C9" w:rsidRDefault="00E951A6" w:rsidP="002542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2DC" w:rsidRPr="009B19C9" w:rsidRDefault="00E951A6" w:rsidP="002542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2DC" w:rsidRPr="009B19C9" w:rsidRDefault="00E951A6" w:rsidP="002542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2DC" w:rsidRPr="009B19C9" w:rsidRDefault="00C032DC" w:rsidP="002542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2DC" w:rsidRPr="009B19C9" w:rsidRDefault="00C032DC" w:rsidP="002542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2DC" w:rsidRPr="009B19C9" w:rsidRDefault="00C032DC" w:rsidP="002542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2DC" w:rsidRPr="009B19C9" w:rsidRDefault="00C032DC" w:rsidP="002542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2DC" w:rsidRPr="009B19C9" w:rsidRDefault="00C032DC" w:rsidP="002542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2DC" w:rsidRPr="009B19C9" w:rsidRDefault="00C032DC" w:rsidP="002542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Pr="009B19C9" w:rsidRDefault="00C032DC" w:rsidP="002542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2DC" w:rsidRPr="009B19C9" w:rsidRDefault="00C032DC" w:rsidP="002542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2DC" w:rsidRDefault="00C032DC" w:rsidP="002542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2DC" w:rsidRPr="009B19C9" w:rsidRDefault="00C032DC" w:rsidP="002542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2DC" w:rsidRPr="009B19C9" w:rsidRDefault="00C032DC" w:rsidP="002542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17</w:t>
            </w:r>
          </w:p>
        </w:tc>
      </w:tr>
      <w:tr w:rsidR="009113A2" w:rsidRPr="009B19C9" w:rsidTr="00254207">
        <w:trPr>
          <w:trHeight w:val="5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5F6A" w:rsidRPr="009B19C9" w:rsidRDefault="009B5F6A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F6A" w:rsidRPr="009B19C9" w:rsidRDefault="009B5F6A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Цель 1. Развитие современной и эффективной транспортной инфраструктуры </w:t>
            </w:r>
          </w:p>
          <w:p w:rsidR="009B5F6A" w:rsidRPr="009B19C9" w:rsidRDefault="009B5F6A" w:rsidP="00E57CC6">
            <w:pPr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9B19C9">
              <w:rPr>
                <w:rFonts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F6A" w:rsidRPr="009B19C9" w:rsidRDefault="009B5F6A" w:rsidP="00E57CC6">
            <w:pPr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  <w:p w:rsidR="009B5F6A" w:rsidRPr="009B19C9" w:rsidRDefault="009B5F6A" w:rsidP="00E57CC6">
            <w:pPr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F6A" w:rsidRPr="009B19C9" w:rsidRDefault="009B5F6A" w:rsidP="00E57CC6">
            <w:pPr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F6A" w:rsidRPr="009B19C9" w:rsidRDefault="009B5F6A" w:rsidP="00E57CC6">
            <w:pPr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  <w:p w:rsidR="009B5F6A" w:rsidRPr="009B19C9" w:rsidRDefault="009B5F6A" w:rsidP="00E57CC6">
            <w:pPr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F6A" w:rsidRDefault="009B5F6A" w:rsidP="00E57CC6">
            <w:pPr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  <w:p w:rsidR="009B5F6A" w:rsidRPr="009B19C9" w:rsidRDefault="009B5F6A" w:rsidP="00E57CC6">
            <w:pPr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F6A" w:rsidRPr="009B19C9" w:rsidRDefault="009B5F6A" w:rsidP="00E57CC6">
            <w:pPr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F6A" w:rsidRPr="009B19C9" w:rsidRDefault="009B5F6A" w:rsidP="00E57CC6">
            <w:pPr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9B19C9">
              <w:rPr>
                <w:rFonts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F6A" w:rsidRPr="009B19C9" w:rsidRDefault="009B5F6A" w:rsidP="00E57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  <w:p w:rsidR="009B5F6A" w:rsidRPr="009B19C9" w:rsidRDefault="009B5F6A" w:rsidP="00E57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756" w:type="dxa"/>
            <w:gridSpan w:val="3"/>
          </w:tcPr>
          <w:p w:rsidR="009B5F6A" w:rsidRPr="009B19C9" w:rsidRDefault="009B5F6A" w:rsidP="00E57CC6">
            <w:pPr>
              <w:spacing w:after="0" w:line="240" w:lineRule="auto"/>
            </w:pPr>
          </w:p>
        </w:tc>
        <w:tc>
          <w:tcPr>
            <w:tcW w:w="753" w:type="dxa"/>
          </w:tcPr>
          <w:p w:rsidR="009B5F6A" w:rsidRPr="009B19C9" w:rsidRDefault="009B5F6A" w:rsidP="00E57CC6">
            <w:pPr>
              <w:spacing w:after="0" w:line="240" w:lineRule="auto"/>
            </w:pPr>
          </w:p>
        </w:tc>
        <w:tc>
          <w:tcPr>
            <w:tcW w:w="768" w:type="dxa"/>
            <w:tcBorders>
              <w:right w:val="single" w:sz="4" w:space="0" w:color="auto"/>
            </w:tcBorders>
            <w:vAlign w:val="bottom"/>
          </w:tcPr>
          <w:p w:rsidR="009B5F6A" w:rsidRPr="009B19C9" w:rsidRDefault="009B5F6A" w:rsidP="00E57CC6">
            <w:pPr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  <w:p w:rsidR="009B5F6A" w:rsidRPr="009B19C9" w:rsidRDefault="009B5F6A" w:rsidP="00E57CC6">
            <w:pPr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</w:tr>
      <w:tr w:rsidR="00032595" w:rsidRPr="009B19C9" w:rsidTr="00254207">
        <w:trPr>
          <w:gridAfter w:val="5"/>
          <w:wAfter w:w="2277" w:type="dxa"/>
          <w:trHeight w:val="123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113A2" w:rsidRPr="009B19C9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13A2" w:rsidRPr="009B19C9" w:rsidRDefault="009113A2" w:rsidP="009113A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Протяженность автомобильных дорог общего пользования местного значения не отвечающих нормативным требованиям и их удельный вес к общей протяжённости автомобильных дорог общего пользования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3A2" w:rsidRPr="009B19C9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км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3A2" w:rsidRPr="009B19C9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18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,3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3A2" w:rsidRPr="009B19C9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182,94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3A2" w:rsidRPr="009B19C9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111,6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3A2" w:rsidRPr="009B19C9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107,9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3A2" w:rsidRPr="009B19C9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104,2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3A2" w:rsidRPr="009B19C9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100,5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3A2" w:rsidRPr="009B19C9" w:rsidRDefault="003C6D9F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98,4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3A2" w:rsidRPr="009B19C9" w:rsidRDefault="003C6D9F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96,4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3A2" w:rsidRDefault="009113A2" w:rsidP="009113A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9113A2" w:rsidRDefault="009113A2" w:rsidP="009113A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9113A2" w:rsidRPr="009B19C9" w:rsidRDefault="009113A2" w:rsidP="003C6D9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  <w:r w:rsidR="003C6D9F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,</w:t>
            </w:r>
            <w:r w:rsidR="003C6D9F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A2" w:rsidRPr="009B19C9" w:rsidRDefault="003C6D9F" w:rsidP="009113A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92,4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3A2" w:rsidRPr="009B19C9" w:rsidRDefault="003C6D9F" w:rsidP="009113A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90,4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3A2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3C6D9F" w:rsidRDefault="003C6D9F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3C6D9F" w:rsidRPr="009B19C9" w:rsidRDefault="003C6D9F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88,4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3A2" w:rsidRPr="009B19C9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3A2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9113A2" w:rsidRPr="009B19C9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  <w:p w:rsidR="009113A2" w:rsidRPr="009B19C9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9113A2" w:rsidRPr="009B19C9" w:rsidTr="00254207">
        <w:trPr>
          <w:gridAfter w:val="5"/>
          <w:wAfter w:w="2277" w:type="dxa"/>
          <w:trHeight w:val="88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3A2" w:rsidRPr="009B19C9" w:rsidRDefault="009113A2" w:rsidP="009113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13A2" w:rsidRPr="009B19C9" w:rsidRDefault="009113A2" w:rsidP="009113A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3A2" w:rsidRPr="009B19C9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3A2" w:rsidRPr="009B19C9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98,6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3A2" w:rsidRPr="009B19C9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98,4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3A2" w:rsidRPr="009B19C9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60,0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3A2" w:rsidRPr="009B19C9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58,0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3A2" w:rsidRPr="009B19C9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56,0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3A2" w:rsidRPr="009B19C9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54,1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3A2" w:rsidRPr="009B19C9" w:rsidRDefault="003C6D9F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52,9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3A2" w:rsidRPr="009B19C9" w:rsidRDefault="003C6D9F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51,9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3A2" w:rsidRDefault="009113A2" w:rsidP="003C6D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9113A2" w:rsidRDefault="00032595" w:rsidP="003C6D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  <w:r w:rsidR="003C6D9F">
              <w:rPr>
                <w:rFonts w:ascii="Times New Roman" w:hAnsi="Times New Roman"/>
                <w:color w:val="000000" w:themeColor="text1"/>
                <w:lang w:eastAsia="ru-RU"/>
              </w:rPr>
              <w:t>0,8</w:t>
            </w:r>
          </w:p>
          <w:p w:rsidR="009113A2" w:rsidRPr="009B19C9" w:rsidRDefault="009113A2" w:rsidP="003C6D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A2" w:rsidRPr="009B19C9" w:rsidRDefault="003C6D9F" w:rsidP="003C6D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49,7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3A2" w:rsidRPr="009B19C9" w:rsidRDefault="003C6D9F" w:rsidP="003C6D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48,6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D9F" w:rsidRPr="00B87915" w:rsidRDefault="003C6D9F" w:rsidP="00F76D3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3A2" w:rsidRPr="009B19C9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45,6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3A2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9113A2" w:rsidRPr="009B19C9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39,4</w:t>
            </w:r>
          </w:p>
          <w:p w:rsidR="009113A2" w:rsidRPr="009B19C9" w:rsidRDefault="009113A2" w:rsidP="009113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032595" w:rsidRPr="009B19C9" w:rsidTr="00254207">
        <w:trPr>
          <w:gridAfter w:val="5"/>
          <w:wAfter w:w="2277" w:type="dxa"/>
          <w:trHeight w:val="10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2DC" w:rsidRPr="009B19C9" w:rsidRDefault="00C032DC" w:rsidP="00E57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2DC" w:rsidRPr="009B19C9" w:rsidRDefault="00C032DC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Количество муниципальных маршрутов по которым осуществля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ю</w:t>
            </w: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 xml:space="preserve">тся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пассажирские перевозки</w:t>
            </w: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 xml:space="preserve"> автомобильным транспортом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595" w:rsidRDefault="00032595" w:rsidP="00E57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032595" w:rsidRDefault="00032595" w:rsidP="00E57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C032DC" w:rsidRPr="009B19C9" w:rsidRDefault="00C032DC" w:rsidP="00E57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D3E" w:rsidRDefault="00F76D3E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F76D3E" w:rsidRDefault="00F76D3E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C032DC" w:rsidRDefault="003C6D9F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3E" w:rsidRDefault="00F76D3E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F76D3E" w:rsidRDefault="00F76D3E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C032DC" w:rsidRDefault="003C6D9F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3E" w:rsidRDefault="00F76D3E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F76D3E" w:rsidRDefault="00F76D3E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C032DC" w:rsidRPr="00B87915" w:rsidRDefault="00C032DC" w:rsidP="00E57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7915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Pr="00B87915" w:rsidRDefault="00C032DC" w:rsidP="00E57CC6">
            <w:pPr>
              <w:rPr>
                <w:rFonts w:ascii="Times New Roman" w:hAnsi="Times New Roman"/>
              </w:rPr>
            </w:pPr>
            <w:r w:rsidRPr="00B87915">
              <w:rPr>
                <w:rFonts w:ascii="Times New Roman" w:hAnsi="Times New Roman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Pr="00B87915" w:rsidRDefault="00C032DC" w:rsidP="00E57CC6">
            <w:pPr>
              <w:rPr>
                <w:rFonts w:ascii="Times New Roman" w:hAnsi="Times New Roman"/>
              </w:rPr>
            </w:pPr>
            <w:r w:rsidRPr="00B87915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Pr="00B87915" w:rsidRDefault="00C032DC" w:rsidP="00E57CC6">
            <w:pPr>
              <w:rPr>
                <w:rFonts w:ascii="Times New Roman" w:hAnsi="Times New Roman"/>
              </w:rPr>
            </w:pPr>
            <w:r w:rsidRPr="00B87915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Pr="00B87915" w:rsidRDefault="00C032DC" w:rsidP="00E57CC6">
            <w:pPr>
              <w:rPr>
                <w:rFonts w:ascii="Times New Roman" w:hAnsi="Times New Roman"/>
              </w:rPr>
            </w:pPr>
            <w:r w:rsidRPr="00B87915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Pr="00B87915" w:rsidRDefault="00C032DC" w:rsidP="00E57CC6">
            <w:pPr>
              <w:rPr>
                <w:rFonts w:ascii="Times New Roman" w:hAnsi="Times New Roman"/>
              </w:rPr>
            </w:pPr>
            <w:r w:rsidRPr="00B87915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Pr="00B87915" w:rsidRDefault="00C032DC" w:rsidP="00E57CC6">
            <w:pPr>
              <w:rPr>
                <w:rFonts w:ascii="Times New Roman" w:hAnsi="Times New Roman"/>
              </w:rPr>
            </w:pPr>
            <w:r w:rsidRPr="00B87915">
              <w:rPr>
                <w:rFonts w:ascii="Times New Roman" w:hAnsi="Times New Roman"/>
              </w:rPr>
              <w:t>10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Pr="00B87915" w:rsidRDefault="00C032DC" w:rsidP="00E57CC6">
            <w:pPr>
              <w:rPr>
                <w:rFonts w:ascii="Times New Roman" w:hAnsi="Times New Roman"/>
              </w:rPr>
            </w:pPr>
            <w:r w:rsidRPr="00B87915">
              <w:rPr>
                <w:rFonts w:ascii="Times New Roman" w:hAnsi="Times New Roman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Pr="00B87915" w:rsidRDefault="00C032DC" w:rsidP="00E57CC6">
            <w:pPr>
              <w:rPr>
                <w:rFonts w:ascii="Times New Roman" w:hAnsi="Times New Roman"/>
              </w:rPr>
            </w:pPr>
            <w:r w:rsidRPr="00B87915">
              <w:rPr>
                <w:rFonts w:ascii="Times New Roman" w:hAnsi="Times New Roman"/>
              </w:rPr>
              <w:t>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Pr="00B87915" w:rsidRDefault="00C032DC" w:rsidP="00E57CC6">
            <w:pPr>
              <w:rPr>
                <w:rFonts w:ascii="Times New Roman" w:hAnsi="Times New Roman"/>
              </w:rPr>
            </w:pPr>
            <w:r w:rsidRPr="00B87915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Pr="00B87915" w:rsidRDefault="00C032DC" w:rsidP="00E57CC6">
            <w:pPr>
              <w:rPr>
                <w:rFonts w:ascii="Times New Roman" w:hAnsi="Times New Roman"/>
              </w:rPr>
            </w:pPr>
            <w:r w:rsidRPr="00B87915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Default="00C032DC" w:rsidP="00E57CC6">
            <w:pPr>
              <w:rPr>
                <w:rFonts w:ascii="Times New Roman" w:hAnsi="Times New Roman"/>
              </w:rPr>
            </w:pPr>
          </w:p>
          <w:p w:rsidR="00C032DC" w:rsidRPr="00B87915" w:rsidRDefault="00C032DC" w:rsidP="00E57CC6">
            <w:pPr>
              <w:rPr>
                <w:rFonts w:ascii="Times New Roman" w:hAnsi="Times New Roman"/>
              </w:rPr>
            </w:pPr>
            <w:r w:rsidRPr="00B87915">
              <w:rPr>
                <w:rFonts w:ascii="Times New Roman" w:hAnsi="Times New Roman"/>
              </w:rPr>
              <w:t>10</w:t>
            </w:r>
          </w:p>
        </w:tc>
      </w:tr>
    </w:tbl>
    <w:p w:rsidR="00972D23" w:rsidRPr="009B19C9" w:rsidRDefault="00972D23" w:rsidP="009E66F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972D23" w:rsidRPr="009B19C9" w:rsidSect="00FD63F9">
          <w:pgSz w:w="16838" w:h="11906" w:orient="landscape"/>
          <w:pgMar w:top="539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5067"/>
      </w:tblGrid>
      <w:tr w:rsidR="009B19C9" w:rsidRPr="009B19C9" w:rsidTr="00FD63F9">
        <w:tc>
          <w:tcPr>
            <w:tcW w:w="4503" w:type="dxa"/>
          </w:tcPr>
          <w:p w:rsidR="00972D23" w:rsidRPr="009B19C9" w:rsidRDefault="00972D23" w:rsidP="008D7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</w:tcPr>
          <w:p w:rsidR="00972D23" w:rsidRPr="009B19C9" w:rsidRDefault="00972D23" w:rsidP="008D7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</w:p>
          <w:p w:rsidR="00972D23" w:rsidRPr="009B19C9" w:rsidRDefault="00972D23" w:rsidP="008D7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 муниципальной программе Тасеевского </w:t>
            </w:r>
          </w:p>
          <w:p w:rsidR="00972D23" w:rsidRPr="009B19C9" w:rsidRDefault="00972D23" w:rsidP="008D7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«Развитие транспортной системы в Тасеевском районе»</w:t>
            </w: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72D23" w:rsidRPr="009B19C9" w:rsidRDefault="00972D23" w:rsidP="008D7C4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Подпрограмма «Обеспечение сохранности и модернизация автомобильных дорог Тасеевского района»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Паспорт 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072"/>
      </w:tblGrid>
      <w:tr w:rsidR="009B19C9" w:rsidRPr="009B19C9" w:rsidTr="00FD63F9">
        <w:tc>
          <w:tcPr>
            <w:tcW w:w="3936" w:type="dxa"/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Наименование </w:t>
            </w:r>
          </w:p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072" w:type="dxa"/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Обеспечение сохранности и модернизация автомобильных дорог Тасеевского района</w:t>
            </w:r>
          </w:p>
        </w:tc>
      </w:tr>
      <w:tr w:rsidR="009B19C9" w:rsidRPr="009B19C9" w:rsidTr="00FD63F9">
        <w:tc>
          <w:tcPr>
            <w:tcW w:w="3936" w:type="dxa"/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72" w:type="dxa"/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Развитие транспортной системы  в Тасеевском районе</w:t>
            </w:r>
          </w:p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19C9" w:rsidRPr="009B19C9" w:rsidTr="00FD63F9">
        <w:tc>
          <w:tcPr>
            <w:tcW w:w="3936" w:type="dxa"/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Исполнитель подпрограммы </w:t>
            </w:r>
          </w:p>
        </w:tc>
        <w:tc>
          <w:tcPr>
            <w:tcW w:w="6072" w:type="dxa"/>
            <w:vAlign w:val="center"/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D7B6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Администрация Тасеевского района</w:t>
            </w:r>
          </w:p>
        </w:tc>
      </w:tr>
      <w:tr w:rsidR="009B19C9" w:rsidRPr="009B19C9" w:rsidTr="00FD63F9">
        <w:tc>
          <w:tcPr>
            <w:tcW w:w="3936" w:type="dxa"/>
          </w:tcPr>
          <w:p w:rsidR="00972D23" w:rsidRPr="009B19C9" w:rsidRDefault="00972D23" w:rsidP="008D7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Цель и задачи </w:t>
            </w:r>
          </w:p>
          <w:p w:rsidR="00972D23" w:rsidRPr="009B19C9" w:rsidRDefault="00972D23" w:rsidP="008D7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072" w:type="dxa"/>
          </w:tcPr>
          <w:p w:rsidR="00972D23" w:rsidRPr="009B19C9" w:rsidRDefault="00972D23" w:rsidP="008D7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Цель: сохранение и восстановление существующей сети автомобильных дорог местного значения и искусственных сооружений на них на основе своевременного и качественного выполнения работ по их ремонту и содержанию.</w:t>
            </w:r>
          </w:p>
          <w:p w:rsidR="00972D23" w:rsidRPr="009B19C9" w:rsidRDefault="00972D23" w:rsidP="008D7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Задачи: </w:t>
            </w:r>
          </w:p>
          <w:p w:rsidR="00972D23" w:rsidRPr="009B19C9" w:rsidRDefault="00972D23" w:rsidP="008D7C4B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1.Создание условий для устойчивого функционирования существующей сети автомобильных дорог общего пользования местного значения и искусственных сооружений на них;</w:t>
            </w:r>
          </w:p>
          <w:p w:rsidR="00972D23" w:rsidRPr="009B19C9" w:rsidRDefault="00972D23" w:rsidP="008D7C4B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B19C9" w:rsidRPr="009B19C9" w:rsidTr="00FD63F9">
        <w:tc>
          <w:tcPr>
            <w:tcW w:w="3936" w:type="dxa"/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072" w:type="dxa"/>
          </w:tcPr>
          <w:p w:rsidR="00972D23" w:rsidRPr="009B19C9" w:rsidRDefault="003A6A17" w:rsidP="008D7C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w:anchor="Par1104" w:history="1">
              <w:r w:rsidR="00972D23" w:rsidRPr="009B19C9">
                <w:rPr>
                  <w:rFonts w:ascii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Перечень</w:t>
              </w:r>
            </w:hyperlink>
            <w:r w:rsidR="00972D23"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 значения показателей результативности </w:t>
            </w:r>
            <w:r w:rsidR="00972D23" w:rsidRPr="009B19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отражены в приложении № 1 к паспорту подпрограммы</w:t>
            </w:r>
          </w:p>
        </w:tc>
      </w:tr>
      <w:tr w:rsidR="009B19C9" w:rsidRPr="009B19C9" w:rsidTr="00FD63F9">
        <w:tc>
          <w:tcPr>
            <w:tcW w:w="3936" w:type="dxa"/>
          </w:tcPr>
          <w:p w:rsidR="00972D23" w:rsidRPr="009B19C9" w:rsidRDefault="00972D23" w:rsidP="008D7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072" w:type="dxa"/>
          </w:tcPr>
          <w:p w:rsidR="00972D23" w:rsidRDefault="00E0527B" w:rsidP="008D7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9B22A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- 202</w:t>
            </w:r>
            <w:r w:rsidR="009B22A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972D23"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  <w:p w:rsidR="00795E22" w:rsidRDefault="00795E22" w:rsidP="008D7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95E22" w:rsidRPr="009B19C9" w:rsidRDefault="00795E22" w:rsidP="008D7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19C9" w:rsidRPr="009B19C9" w:rsidTr="00FD63F9">
        <w:tc>
          <w:tcPr>
            <w:tcW w:w="3936" w:type="dxa"/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Информация по ресурсному обеспечению подпрограммы, в том числе в разбивке по всем источникам финансирования </w:t>
            </w: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 очередной финансовый год и плановый период</w:t>
            </w:r>
          </w:p>
        </w:tc>
        <w:tc>
          <w:tcPr>
            <w:tcW w:w="6072" w:type="dxa"/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Общий объем финансирования подпрограммы составляет </w:t>
            </w:r>
            <w:r w:rsidR="00737BE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280,6 </w:t>
            </w:r>
            <w:r w:rsidR="007C2E2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FF57B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рублей, из них:</w:t>
            </w:r>
          </w:p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средства краевого бюджета:</w:t>
            </w:r>
          </w:p>
          <w:p w:rsidR="00972D23" w:rsidRPr="009B19C9" w:rsidRDefault="00E0527B" w:rsidP="008D7C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 202</w:t>
            </w:r>
            <w:r w:rsidR="008016B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972D23"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году –  </w:t>
            </w:r>
            <w:r w:rsidR="0041669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41669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3E40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72D23"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972D23" w:rsidRPr="009B19C9" w:rsidRDefault="00E0527B" w:rsidP="008D7C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202</w:t>
            </w:r>
            <w:r w:rsidR="008016B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972D23"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году –  </w:t>
            </w:r>
            <w:r w:rsidR="0041669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41669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3E40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72D23"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972D23" w:rsidRDefault="00E0527B" w:rsidP="008D7C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 202</w:t>
            </w:r>
            <w:r w:rsidR="008016B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6C48C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году –  </w:t>
            </w:r>
            <w:r w:rsidR="0041669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41669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3E40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72D23"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BE0BDF"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72D23"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972D23" w:rsidRPr="009B19C9" w:rsidRDefault="00BE0BDF" w:rsidP="008D7C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средства районного</w:t>
            </w:r>
            <w:r w:rsidR="00972D23"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бюджета:</w:t>
            </w:r>
          </w:p>
          <w:p w:rsidR="00972D23" w:rsidRPr="009B19C9" w:rsidRDefault="00E0527B" w:rsidP="008D7C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 202</w:t>
            </w:r>
            <w:r w:rsidR="008016B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025E8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году – </w:t>
            </w:r>
            <w:r w:rsidR="008016B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88,9</w:t>
            </w:r>
            <w:r w:rsidR="003E40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72D23"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</w:p>
          <w:p w:rsidR="00972D23" w:rsidRDefault="00E0527B" w:rsidP="00FD3F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 202</w:t>
            </w:r>
            <w:r w:rsidR="008016B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году – </w:t>
            </w:r>
            <w:r w:rsidR="008016B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93,7</w:t>
            </w:r>
            <w:r w:rsidR="00BE0BDF"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AE0C25" w:rsidRPr="009B19C9" w:rsidRDefault="00E0527B" w:rsidP="00FD3F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 202</w:t>
            </w:r>
            <w:r w:rsidR="008016B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AE0C2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году </w:t>
            </w:r>
            <w:r w:rsidR="00A0332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="008016B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98,0</w:t>
            </w:r>
            <w:r w:rsidR="003E40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рублей.</w:t>
            </w:r>
          </w:p>
          <w:p w:rsidR="00BE0BDF" w:rsidRPr="009B19C9" w:rsidRDefault="00BE0BDF" w:rsidP="0040686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72D23" w:rsidRPr="009B19C9" w:rsidRDefault="00972D23" w:rsidP="008D7C4B">
      <w:pPr>
        <w:tabs>
          <w:tab w:val="left" w:pos="3450"/>
          <w:tab w:val="center" w:pos="5382"/>
        </w:tabs>
        <w:autoSpaceDE w:val="0"/>
        <w:autoSpaceDN w:val="0"/>
        <w:adjustRightInd w:val="0"/>
        <w:spacing w:after="0" w:line="240" w:lineRule="auto"/>
        <w:ind w:left="900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ab/>
      </w:r>
    </w:p>
    <w:p w:rsidR="00972D23" w:rsidRPr="009B19C9" w:rsidRDefault="00972D23" w:rsidP="008D7C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</w:rPr>
        <w:t>2. Мероприятия подпрограммы</w:t>
      </w:r>
    </w:p>
    <w:p w:rsidR="00972D23" w:rsidRPr="009B19C9" w:rsidRDefault="00972D23" w:rsidP="008D7C4B">
      <w:pPr>
        <w:spacing w:after="0" w:line="360" w:lineRule="auto"/>
        <w:ind w:left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достижения цели и решения задач подпрограммы  необходимо реализовать ряд основных мероприятий. 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Перечень основных мероприятий подпрограммы  приведен в приложении 2 к настоящей подпрограмме.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72D23" w:rsidRPr="009B19C9" w:rsidRDefault="00972D23" w:rsidP="008D7C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</w:rPr>
        <w:t>3. Механизм реализации подпрограммы</w:t>
      </w:r>
    </w:p>
    <w:p w:rsidR="00972D23" w:rsidRPr="009B19C9" w:rsidRDefault="00972D23" w:rsidP="008D7C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41EE8" w:rsidRPr="009B19C9" w:rsidRDefault="00941EE8" w:rsidP="00941EE8">
      <w:pPr>
        <w:widowControl w:val="0"/>
        <w:tabs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одержани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автомобильных дорог общего пользования местного значения и искусственных сооружений на них осуществляются на основании заключённых муниципальных контрактов, в соответствии с действующим законодательством о размещении заказов для муниципальных нужд.</w:t>
      </w:r>
    </w:p>
    <w:p w:rsidR="00941EE8" w:rsidRPr="009B19C9" w:rsidRDefault="00941EE8" w:rsidP="00941EE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Реализация подпрограммы осуществляется за счет средств районного бюджета (дорожного фонда Тасеевского района), и средств краевого бюджета, предоставляемых в рамках действующей </w:t>
      </w:r>
      <w:r w:rsidR="00591B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государственной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программы </w:t>
      </w:r>
      <w:r w:rsidR="00591B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Красноярского края 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«Развитие транспортной системы», утверждённой постановлением Правительства Красноярского края от 30.09.2013 года №510-п и на основании соответствующих заключённых соглашений.</w:t>
      </w:r>
    </w:p>
    <w:p w:rsidR="00941EE8" w:rsidRPr="009B19C9" w:rsidRDefault="00941EE8" w:rsidP="00941EE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Главным распорядителем бюджетных средств является администрация Тасеевского района.</w:t>
      </w:r>
    </w:p>
    <w:p w:rsidR="00941EE8" w:rsidRPr="009B19C9" w:rsidRDefault="00941EE8" w:rsidP="00941EE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Использование средств дорожного фонда Тасеевского района допускается только в рамках реализации мероприятий данной подпрограммы.</w:t>
      </w:r>
    </w:p>
    <w:p w:rsidR="00941EE8" w:rsidRDefault="00941EE8" w:rsidP="00941EE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972D23" w:rsidRPr="009B19C9" w:rsidRDefault="00972D23" w:rsidP="008D7C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</w:rPr>
        <w:t>4. Управление подпрограммой и контроль</w:t>
      </w:r>
    </w:p>
    <w:p w:rsidR="00972D23" w:rsidRPr="009B19C9" w:rsidRDefault="00972D23" w:rsidP="008D7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</w:rPr>
        <w:t>за ходом ее выполнения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Текущее управление реализацией подпрограммы осуществляется администрацией Тасеевского района.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целевым и эффективным использованием средств бюджета осуществляет Финансовое управление администрации Тасеевского района. 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</w:rPr>
        <w:t>Контроль за законностью и результативностью использования средств бюджета осуществляет ревизионная комиссия Тасеевского района.</w:t>
      </w: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72D23" w:rsidRPr="009B19C9" w:rsidRDefault="00972D23" w:rsidP="008D7C4B">
      <w:pPr>
        <w:spacing w:after="0" w:line="240" w:lineRule="auto"/>
        <w:ind w:firstLine="70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972D23" w:rsidRPr="009B19C9" w:rsidSect="00FD63F9"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51"/>
        <w:gridCol w:w="7251"/>
      </w:tblGrid>
      <w:tr w:rsidR="00972D23" w:rsidRPr="009B19C9" w:rsidTr="00FD63F9">
        <w:tc>
          <w:tcPr>
            <w:tcW w:w="7251" w:type="dxa"/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51" w:type="dxa"/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 №  1</w:t>
            </w:r>
          </w:p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подпрограмме 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сохранности и модернизация                                                                                              автомобильных дорог Тасеевского района»</w:t>
            </w: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</w:rPr>
        <w:t>Перечень</w:t>
      </w:r>
    </w:p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</w:rPr>
        <w:t>и значения показателей результативности подпрограммы</w:t>
      </w:r>
    </w:p>
    <w:tbl>
      <w:tblPr>
        <w:tblpPr w:leftFromText="180" w:rightFromText="180" w:vertAnchor="text" w:horzAnchor="margin" w:tblpXSpec="center" w:tblpY="248"/>
        <w:tblOverlap w:val="never"/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096"/>
        <w:gridCol w:w="1384"/>
        <w:gridCol w:w="1644"/>
        <w:gridCol w:w="1474"/>
        <w:gridCol w:w="2018"/>
        <w:gridCol w:w="1559"/>
      </w:tblGrid>
      <w:tr w:rsidR="009B19C9" w:rsidRPr="009B19C9" w:rsidTr="00A5479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  <w:tc>
          <w:tcPr>
            <w:tcW w:w="5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Годы реализации подпрограммы</w:t>
            </w:r>
          </w:p>
        </w:tc>
      </w:tr>
      <w:tr w:rsidR="00A5479B" w:rsidRPr="009B19C9" w:rsidTr="00A5479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B" w:rsidRPr="009B19C9" w:rsidRDefault="00A5479B" w:rsidP="008D7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B" w:rsidRPr="009B19C9" w:rsidRDefault="00A5479B" w:rsidP="008D7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B" w:rsidRPr="009B19C9" w:rsidRDefault="00A5479B" w:rsidP="008D7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B" w:rsidRPr="009B19C9" w:rsidRDefault="00A5479B" w:rsidP="008D7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B" w:rsidRPr="009B19C9" w:rsidRDefault="003E40E9" w:rsidP="00A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AA34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A5479B"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B" w:rsidRPr="009B19C9" w:rsidRDefault="003E40E9" w:rsidP="00A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AA34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A5479B"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B" w:rsidRPr="009B19C9" w:rsidRDefault="00A5479B" w:rsidP="00A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E40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 w:rsidR="00AA34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267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A5479B" w:rsidRPr="009B19C9" w:rsidTr="00A547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B" w:rsidRPr="009B19C9" w:rsidRDefault="00A5479B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B" w:rsidRPr="009B19C9" w:rsidRDefault="00A5479B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B" w:rsidRPr="009B19C9" w:rsidRDefault="00A5479B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B" w:rsidRPr="009B19C9" w:rsidRDefault="00A5479B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B" w:rsidRPr="009B19C9" w:rsidRDefault="00130264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B" w:rsidRPr="009B19C9" w:rsidRDefault="00130264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B" w:rsidRPr="009B19C9" w:rsidRDefault="00130264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80BA4" w:rsidRPr="009B19C9" w:rsidTr="00474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A4" w:rsidRPr="009B19C9" w:rsidRDefault="00B80BA4" w:rsidP="008D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A4" w:rsidRPr="009B19C9" w:rsidRDefault="00B80BA4" w:rsidP="008D7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Цель: </w:t>
            </w:r>
          </w:p>
          <w:p w:rsidR="00B80BA4" w:rsidRPr="009B19C9" w:rsidRDefault="00B80BA4" w:rsidP="008D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сохранение и восстановление существующей сети автомобильных дорог местного значения и искусственных сооружений на них на основе своевременного и качественного выполнения работ по их ремонту и содержанию.</w:t>
            </w:r>
          </w:p>
        </w:tc>
      </w:tr>
      <w:tr w:rsidR="00B80BA4" w:rsidRPr="009B19C9" w:rsidTr="00474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A4" w:rsidRPr="009B19C9" w:rsidRDefault="00B80BA4" w:rsidP="008D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A4" w:rsidRPr="009B19C9" w:rsidRDefault="00B80BA4" w:rsidP="008D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1:</w:t>
            </w:r>
          </w:p>
          <w:p w:rsidR="00B80BA4" w:rsidRPr="009B19C9" w:rsidRDefault="00B80BA4" w:rsidP="008D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создать условия для устойчивого функционирования существующей сети автомобильных дорог общего пользования местного значения и искусственных сооружений на них</w:t>
            </w:r>
          </w:p>
        </w:tc>
      </w:tr>
      <w:tr w:rsidR="00A5479B" w:rsidRPr="009B19C9" w:rsidTr="00A547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B" w:rsidRPr="009B19C9" w:rsidRDefault="00A5479B" w:rsidP="008D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B" w:rsidRPr="009B19C9" w:rsidRDefault="00A5479B" w:rsidP="008D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Протяженность автомобильных дорог общего пользования местного значения 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искусственных сооружений на них, 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которых проведены работы по содержанию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B" w:rsidRPr="009B19C9" w:rsidRDefault="00A5479B" w:rsidP="008D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5479B" w:rsidRPr="009B19C9" w:rsidRDefault="00A5479B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B" w:rsidRPr="009B19C9" w:rsidRDefault="00A5479B" w:rsidP="008D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ведомственная отчетность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B" w:rsidRPr="009B19C9" w:rsidRDefault="00A5479B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5479B" w:rsidRPr="009B19C9" w:rsidRDefault="00D0234A" w:rsidP="00A5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B" w:rsidRPr="009B19C9" w:rsidRDefault="00A5479B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5479B" w:rsidRPr="009B19C9" w:rsidRDefault="00D0234A" w:rsidP="00A5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B" w:rsidRPr="009B19C9" w:rsidRDefault="00A5479B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5479B" w:rsidRPr="009B19C9" w:rsidRDefault="00D0234A" w:rsidP="00A5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7,0</w:t>
            </w:r>
          </w:p>
        </w:tc>
      </w:tr>
    </w:tbl>
    <w:p w:rsidR="00972D23" w:rsidRPr="009B19C9" w:rsidRDefault="00972D23" w:rsidP="008D7C4B">
      <w:pPr>
        <w:spacing w:after="0" w:line="240" w:lineRule="auto"/>
        <w:ind w:firstLine="70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E44428" w:rsidP="00E44428">
      <w:pPr>
        <w:tabs>
          <w:tab w:val="left" w:pos="2370"/>
        </w:tabs>
        <w:spacing w:after="0" w:line="240" w:lineRule="auto"/>
        <w:ind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A5479B" w:rsidRDefault="00A03282" w:rsidP="008D7C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  <w:sectPr w:rsidR="00A5479B" w:rsidSect="0009558F">
          <w:pgSz w:w="16838" w:h="11906" w:orient="landscape"/>
          <w:pgMar w:top="360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251"/>
        <w:gridCol w:w="7251"/>
      </w:tblGrid>
      <w:tr w:rsidR="009B19C9" w:rsidRPr="009B19C9" w:rsidTr="00FD63F9">
        <w:trPr>
          <w:trHeight w:val="1379"/>
        </w:trPr>
        <w:tc>
          <w:tcPr>
            <w:tcW w:w="7251" w:type="dxa"/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51" w:type="dxa"/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Приложение №  2                 </w:t>
            </w:r>
          </w:p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подпрограмме 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сохранности и модернизация автомобильных  дорог                                                                   Тасеевского района»</w:t>
            </w:r>
          </w:p>
        </w:tc>
      </w:tr>
    </w:tbl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</w:rPr>
        <w:t>Перечень</w:t>
      </w:r>
    </w:p>
    <w:p w:rsidR="00972D23" w:rsidRPr="009B19C9" w:rsidRDefault="00972D23" w:rsidP="000B1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</w:rPr>
        <w:t>мероприятий подпрограммы</w:t>
      </w:r>
    </w:p>
    <w:tbl>
      <w:tblPr>
        <w:tblW w:w="52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3654"/>
        <w:gridCol w:w="707"/>
        <w:gridCol w:w="659"/>
        <w:gridCol w:w="783"/>
        <w:gridCol w:w="1252"/>
        <w:gridCol w:w="605"/>
        <w:gridCol w:w="1047"/>
        <w:gridCol w:w="987"/>
        <w:gridCol w:w="987"/>
        <w:gridCol w:w="1057"/>
        <w:gridCol w:w="2790"/>
      </w:tblGrid>
      <w:tr w:rsidR="009B19C9" w:rsidRPr="009B19C9" w:rsidTr="000B1BBC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1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0B1BBC" w:rsidRPr="009B19C9" w:rsidTr="000B1BBC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A" w:rsidRPr="0041669A" w:rsidRDefault="005F2230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AA34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:rsidR="00972D23" w:rsidRPr="0041669A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166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A536EB" w:rsidP="00A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05B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 w:rsidR="00AA34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972D23"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305B6F" w:rsidP="00A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AA34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72D23"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1BBC" w:rsidRPr="009B19C9" w:rsidTr="000B1BBC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B19C9" w:rsidRPr="009B19C9" w:rsidTr="000B1BBC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0B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сохранение и восстановление существующей сети автомобильных дорог местного значения и искусственных сооружений на них на основе своевременного и качественного выполнения работ по их ремонту и содержанию.</w:t>
            </w:r>
          </w:p>
        </w:tc>
      </w:tr>
      <w:tr w:rsidR="009B19C9" w:rsidRPr="009B19C9" w:rsidTr="000B1BBC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8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0B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1: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создать условия для устойчивого функционирования существующей сети автомобильных дорог общего пользования местного значения и искусственных сооружений на них</w:t>
            </w:r>
          </w:p>
        </w:tc>
      </w:tr>
      <w:tr w:rsidR="000B1BBC" w:rsidRPr="009B19C9" w:rsidTr="00254207">
        <w:trPr>
          <w:trHeight w:val="317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FB" w:rsidRPr="009B19C9" w:rsidRDefault="000925FB" w:rsidP="008D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FB" w:rsidRPr="009B19C9" w:rsidRDefault="000925FB" w:rsidP="00134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1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0925FB" w:rsidRPr="009B19C9" w:rsidRDefault="000925FB" w:rsidP="000B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муниципального образования Тасеевский район по направлению содержание автодорог общего пользования местного значения муниципального образования Тасеевский район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FB" w:rsidRPr="00A0332F" w:rsidRDefault="000925FB" w:rsidP="000B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3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FB" w:rsidRPr="00A0332F" w:rsidRDefault="000925FB" w:rsidP="00134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3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005</w:t>
            </w:r>
          </w:p>
          <w:p w:rsidR="000925FB" w:rsidRPr="00A0332F" w:rsidRDefault="000925FB" w:rsidP="0013463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FB" w:rsidRPr="00A0332F" w:rsidRDefault="000925FB" w:rsidP="000B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3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FB" w:rsidRPr="00A0332F" w:rsidRDefault="000925FB" w:rsidP="00134637">
            <w:pPr>
              <w:autoSpaceDE w:val="0"/>
              <w:autoSpaceDN w:val="0"/>
              <w:adjustRightInd w:val="0"/>
              <w:spacing w:after="0" w:line="240" w:lineRule="auto"/>
              <w:ind w:left="-39" w:right="-6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5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09100</w:t>
            </w:r>
            <w:r w:rsidR="00482D20" w:rsidRPr="00655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9Д053</w:t>
            </w:r>
            <w:r w:rsidR="00655177" w:rsidRPr="00655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08.11.2010 № 451</w:t>
            </w:r>
          </w:p>
          <w:p w:rsidR="000925FB" w:rsidRPr="00A0332F" w:rsidRDefault="000925FB" w:rsidP="00134637">
            <w:pPr>
              <w:autoSpaceDE w:val="0"/>
              <w:autoSpaceDN w:val="0"/>
              <w:adjustRightInd w:val="0"/>
              <w:spacing w:after="0" w:line="240" w:lineRule="auto"/>
              <w:ind w:left="-39" w:right="-6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25FB" w:rsidRPr="00A0332F" w:rsidRDefault="000925FB" w:rsidP="00134637">
            <w:pPr>
              <w:autoSpaceDE w:val="0"/>
              <w:autoSpaceDN w:val="0"/>
              <w:adjustRightInd w:val="0"/>
              <w:ind w:left="-39" w:right="-6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FB" w:rsidRPr="00A0332F" w:rsidRDefault="000925FB" w:rsidP="000B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3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FB" w:rsidRPr="00A0332F" w:rsidRDefault="00AA34DE" w:rsidP="001E325E">
            <w:pPr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FB" w:rsidRPr="00A0332F" w:rsidRDefault="00AA34DE" w:rsidP="000B1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FB" w:rsidRPr="00A0332F" w:rsidRDefault="00AA34DE" w:rsidP="001E3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FB" w:rsidRPr="00A0332F" w:rsidRDefault="00AA34DE" w:rsidP="001E325E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280,6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FB" w:rsidRPr="009B19C9" w:rsidRDefault="000925FB" w:rsidP="000B1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период 202</w:t>
            </w:r>
            <w:r w:rsidR="00AA34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AA34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гг. протяженность автомобильных дорог общего пользования местного значения 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искусственных сооружений на них, 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которых будут проведены работы по содержанию составит 7 км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ежегодно</w:t>
            </w:r>
          </w:p>
        </w:tc>
      </w:tr>
      <w:tr w:rsidR="000B1BBC" w:rsidRPr="009B19C9" w:rsidTr="000B1BBC">
        <w:trPr>
          <w:trHeight w:val="34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B" w:rsidRPr="00A0332F" w:rsidRDefault="00DD634B" w:rsidP="00232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B" w:rsidRPr="00A0332F" w:rsidRDefault="00DD634B" w:rsidP="000B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3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по подпрограмме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B" w:rsidRPr="00A0332F" w:rsidRDefault="00DD634B" w:rsidP="00232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B" w:rsidRPr="00A0332F" w:rsidRDefault="00DD634B" w:rsidP="00232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B" w:rsidRPr="00A0332F" w:rsidRDefault="00DD634B" w:rsidP="00232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B" w:rsidRPr="00A0332F" w:rsidRDefault="00DD634B" w:rsidP="00232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B" w:rsidRPr="00A0332F" w:rsidRDefault="00DD634B" w:rsidP="00232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B" w:rsidRPr="00A0332F" w:rsidRDefault="00AA34DE" w:rsidP="000925FB">
            <w:pPr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B" w:rsidRPr="00A0332F" w:rsidRDefault="00AA34DE" w:rsidP="000B1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B" w:rsidRPr="00A0332F" w:rsidRDefault="00AA34DE" w:rsidP="0009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B" w:rsidRPr="00A0332F" w:rsidRDefault="00AA34DE" w:rsidP="000925F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280,6</w:t>
            </w: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B" w:rsidRPr="00A0332F" w:rsidRDefault="00DD634B" w:rsidP="00232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72D23" w:rsidRPr="009B19C9" w:rsidRDefault="00972D23" w:rsidP="008D7C4B">
      <w:pPr>
        <w:spacing w:after="0" w:line="240" w:lineRule="auto"/>
        <w:ind w:firstLine="70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972D23" w:rsidRPr="009B19C9" w:rsidSect="0009558F">
          <w:pgSz w:w="16838" w:h="11906" w:orient="landscape"/>
          <w:pgMar w:top="360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50"/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9B19C9" w:rsidRPr="009B19C9" w:rsidTr="000B1BBC">
        <w:tc>
          <w:tcPr>
            <w:tcW w:w="4785" w:type="dxa"/>
          </w:tcPr>
          <w:p w:rsidR="00972D23" w:rsidRPr="009B19C9" w:rsidRDefault="00972D23" w:rsidP="000B1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                                </w:t>
            </w:r>
          </w:p>
        </w:tc>
        <w:tc>
          <w:tcPr>
            <w:tcW w:w="4785" w:type="dxa"/>
          </w:tcPr>
          <w:p w:rsidR="00972D23" w:rsidRPr="009B19C9" w:rsidRDefault="00972D23" w:rsidP="000B1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</w:t>
            </w:r>
            <w:r w:rsidR="00E4442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972D23" w:rsidRPr="009B19C9" w:rsidRDefault="00972D23" w:rsidP="000B1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 муниципальной программе 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"Развитие транспортной системы в Тасеевском районе"</w:t>
            </w:r>
          </w:p>
        </w:tc>
      </w:tr>
    </w:tbl>
    <w:p w:rsidR="00972D23" w:rsidRPr="009B19C9" w:rsidRDefault="00972D23" w:rsidP="008D7C4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0B1BBC" w:rsidRDefault="000B1BBC" w:rsidP="008D7C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Информации об отдельном мероприятии муниципальной программы</w:t>
      </w:r>
    </w:p>
    <w:p w:rsidR="00972D23" w:rsidRPr="009B19C9" w:rsidRDefault="004B0510" w:rsidP="00A9135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A9135F" w:rsidRPr="00A913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Предоставление субсидий из бюджета Тасеевского района юридическим лицам (за</w:t>
      </w:r>
      <w:r w:rsidR="00A913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9135F" w:rsidRPr="00A913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</w:t>
      </w:r>
      <w:r w:rsidR="00A913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улярными перевозками пассажиров </w:t>
      </w:r>
      <w:r w:rsidR="00A9135F" w:rsidRPr="00A913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автомобильным транспортом на маршрутах</w:t>
      </w:r>
      <w:r w:rsidR="00A913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9135F" w:rsidRPr="00A913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небольшой интенсивностью пассажиропотока по муниципальным маршрутам в границах</w:t>
      </w:r>
      <w:r w:rsidR="00A913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A9135F" w:rsidRPr="00A913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образования </w:t>
      </w:r>
      <w:proofErr w:type="spellStart"/>
      <w:r w:rsidR="00A9135F" w:rsidRPr="00A913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Тасеевский</w:t>
      </w:r>
      <w:proofErr w:type="spellEnd"/>
      <w:r w:rsidR="00A9135F" w:rsidRPr="00A913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972D23" w:rsidRPr="009B19C9" w:rsidRDefault="00972D23" w:rsidP="008D7C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2D23" w:rsidRPr="009B19C9" w:rsidRDefault="00972D23" w:rsidP="008D7C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1.Паспорт</w:t>
      </w:r>
    </w:p>
    <w:p w:rsidR="00972D23" w:rsidRPr="009B19C9" w:rsidRDefault="00972D23" w:rsidP="008D7C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072"/>
      </w:tblGrid>
      <w:tr w:rsidR="009B19C9" w:rsidRPr="009B19C9" w:rsidTr="00FD63F9">
        <w:tc>
          <w:tcPr>
            <w:tcW w:w="3936" w:type="dxa"/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Наименование отдельного мероприятия</w:t>
            </w:r>
          </w:p>
        </w:tc>
        <w:tc>
          <w:tcPr>
            <w:tcW w:w="6072" w:type="dxa"/>
          </w:tcPr>
          <w:p w:rsidR="00A9135F" w:rsidRPr="00A9135F" w:rsidRDefault="00A9135F" w:rsidP="00A913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A913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из бюджета Тасеевского района юридическим лицам (за</w:t>
            </w:r>
            <w:proofErr w:type="gramEnd"/>
          </w:p>
          <w:p w:rsidR="00972D23" w:rsidRPr="009B19C9" w:rsidRDefault="00A9135F" w:rsidP="00A913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913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ильным транспортом на маршрутах </w:t>
            </w:r>
            <w:r w:rsidRPr="00A913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 небольшой интенсивностью пассажиропотока по муниципальным марш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рутам в границах муниципального </w:t>
            </w:r>
            <w:r w:rsidRPr="00A913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Pr="00A913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Тасеевский</w:t>
            </w:r>
            <w:proofErr w:type="spellEnd"/>
            <w:r w:rsidRPr="00A913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B19C9" w:rsidRPr="009B19C9" w:rsidTr="00FD63F9">
        <w:tc>
          <w:tcPr>
            <w:tcW w:w="3936" w:type="dxa"/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072" w:type="dxa"/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Развитие транспортной системы  в Тасеевском районе</w:t>
            </w:r>
          </w:p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19C9" w:rsidRPr="009B19C9" w:rsidTr="00FD63F9">
        <w:tc>
          <w:tcPr>
            <w:tcW w:w="3936" w:type="dxa"/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6072" w:type="dxa"/>
            <w:vAlign w:val="center"/>
          </w:tcPr>
          <w:p w:rsidR="00972D23" w:rsidRPr="009B19C9" w:rsidRDefault="001C778C" w:rsidP="0084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84343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-202</w:t>
            </w:r>
            <w:r w:rsidR="0084343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9B19C9" w:rsidRPr="009B19C9" w:rsidTr="00FD63F9">
        <w:tc>
          <w:tcPr>
            <w:tcW w:w="3936" w:type="dxa"/>
          </w:tcPr>
          <w:p w:rsidR="00972D23" w:rsidRPr="009B19C9" w:rsidRDefault="00972D23" w:rsidP="008D7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6072" w:type="dxa"/>
          </w:tcPr>
          <w:p w:rsidR="00972D23" w:rsidRPr="009B19C9" w:rsidRDefault="00972D23" w:rsidP="008D7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рганизация пассажирских перевозок автомобильным транспортом по маршрутам регулярных перевозок</w:t>
            </w:r>
          </w:p>
        </w:tc>
      </w:tr>
      <w:tr w:rsidR="009B19C9" w:rsidRPr="009B19C9" w:rsidTr="00FD63F9">
        <w:tc>
          <w:tcPr>
            <w:tcW w:w="3936" w:type="dxa"/>
          </w:tcPr>
          <w:p w:rsidR="00972D23" w:rsidRPr="009B19C9" w:rsidRDefault="00972D23" w:rsidP="008D7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72" w:type="dxa"/>
          </w:tcPr>
          <w:p w:rsidR="00972D23" w:rsidRPr="009B19C9" w:rsidRDefault="00972D23" w:rsidP="008D7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Администрация Тасеевского района</w:t>
            </w:r>
          </w:p>
        </w:tc>
      </w:tr>
      <w:tr w:rsidR="009B19C9" w:rsidRPr="009B19C9" w:rsidTr="00FD63F9">
        <w:tc>
          <w:tcPr>
            <w:tcW w:w="3936" w:type="dxa"/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Ожидаемые результаты от реализации отдельного мероприятия, </w:t>
            </w:r>
            <w:hyperlink w:anchor="Par1367" w:history="1">
              <w:r w:rsidRPr="009B19C9">
                <w:rPr>
                  <w:rFonts w:ascii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перечень</w:t>
              </w:r>
            </w:hyperlink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показателей результативности</w:t>
            </w:r>
          </w:p>
        </w:tc>
        <w:tc>
          <w:tcPr>
            <w:tcW w:w="6072" w:type="dxa"/>
          </w:tcPr>
          <w:p w:rsidR="00972D23" w:rsidRPr="009B19C9" w:rsidRDefault="003A6A17" w:rsidP="008D7C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w:anchor="Par1104" w:history="1">
              <w:r w:rsidR="00972D23" w:rsidRPr="009B19C9">
                <w:rPr>
                  <w:rFonts w:ascii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Перечень</w:t>
              </w:r>
            </w:hyperlink>
            <w:r w:rsidR="00972D23"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показателей результативности </w:t>
            </w:r>
            <w:r w:rsidR="00972D23" w:rsidRPr="009B19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отражены в таблице</w:t>
            </w:r>
          </w:p>
        </w:tc>
      </w:tr>
      <w:tr w:rsidR="009B19C9" w:rsidRPr="009B19C9" w:rsidTr="00FD63F9">
        <w:tc>
          <w:tcPr>
            <w:tcW w:w="3936" w:type="dxa"/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Информацию по ресурсному </w:t>
            </w: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072" w:type="dxa"/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Общий объем финансирования отдельного </w:t>
            </w: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мероприятия составляет </w:t>
            </w:r>
            <w:r w:rsidR="0084343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62 190,0 </w:t>
            </w: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рублей, из них:</w:t>
            </w:r>
          </w:p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</w:t>
            </w:r>
            <w:r w:rsidR="00234E4A"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районного</w:t>
            </w: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бюджета:</w:t>
            </w:r>
          </w:p>
          <w:p w:rsidR="00972D23" w:rsidRPr="009B19C9" w:rsidRDefault="00DF4CDC" w:rsidP="008D7C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 202</w:t>
            </w:r>
            <w:r w:rsidR="0084343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972D23"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году –</w:t>
            </w:r>
            <w:r w:rsidR="0084343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20 730</w:t>
            </w:r>
            <w:r w:rsidR="00FD6A5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,0 </w:t>
            </w:r>
            <w:r w:rsidR="00972D23"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972D23" w:rsidRPr="009B19C9" w:rsidRDefault="00DF4CDC" w:rsidP="008D7C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 202</w:t>
            </w:r>
            <w:r w:rsidR="0084343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4561D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году –</w:t>
            </w:r>
            <w:r w:rsidR="0084343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20 730</w:t>
            </w:r>
            <w:r w:rsidR="00FD6A5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,0 </w:t>
            </w:r>
            <w:r w:rsidR="00972D23"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972D23" w:rsidRPr="009B19C9" w:rsidRDefault="00FD6A5B" w:rsidP="008434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 202</w:t>
            </w:r>
            <w:r w:rsidR="0084343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4561D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году –</w:t>
            </w:r>
            <w:r w:rsidR="0084343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20 730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,0 </w:t>
            </w:r>
            <w:r w:rsidR="00972D23"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тыс. рублей. </w:t>
            </w:r>
          </w:p>
        </w:tc>
      </w:tr>
      <w:tr w:rsidR="009B19C9" w:rsidRPr="009B19C9" w:rsidTr="00FD63F9">
        <w:trPr>
          <w:trHeight w:val="2412"/>
        </w:trPr>
        <w:tc>
          <w:tcPr>
            <w:tcW w:w="3936" w:type="dxa"/>
          </w:tcPr>
          <w:p w:rsidR="00972D23" w:rsidRPr="009B19C9" w:rsidRDefault="00972D23" w:rsidP="008D7C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Механизм реализации отдельного мероприятия программы</w:t>
            </w:r>
          </w:p>
        </w:tc>
        <w:tc>
          <w:tcPr>
            <w:tcW w:w="6072" w:type="dxa"/>
          </w:tcPr>
          <w:p w:rsidR="00214217" w:rsidRDefault="00B4324B" w:rsidP="00B432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69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Реализация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отдельного мероприятия</w:t>
            </w:r>
            <w:r w:rsidRPr="000A69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осуществляется в соответствии с </w:t>
            </w:r>
            <w:r w:rsidRPr="0052398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программой пассажирских перевозок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 автомобильным транспортом по Тасеевскому району, утверждённой главой Тасеевского района</w:t>
            </w:r>
            <w:r w:rsidRPr="000A69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а так же в соответствии с </w:t>
            </w:r>
            <w:r w:rsidR="00A7115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порядком</w:t>
            </w:r>
            <w:r w:rsidRPr="000A69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A7115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A7115E"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редоставлени</w:t>
            </w:r>
            <w:r w:rsidR="00A7115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A7115E"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7115E" w:rsidRPr="000A69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субсидий юридическим лицам (за исключением государственных и</w:t>
            </w:r>
            <w:r w:rsidR="002142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7115E" w:rsidRPr="000A69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в</w:t>
            </w:r>
            <w:proofErr w:type="gramEnd"/>
            <w:r w:rsidR="00A7115E" w:rsidRPr="000A69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границах Тасеевск</w:t>
            </w:r>
            <w:r w:rsidR="00A7115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="00A7115E" w:rsidRPr="000A69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 w:rsidR="00A7115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A913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 утверждённ</w:t>
            </w:r>
            <w:r w:rsidR="0044653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="00A913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 постановлением администрации Та</w:t>
            </w:r>
            <w:r w:rsidR="00E6298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сеевского района от </w:t>
            </w:r>
            <w:r w:rsidR="002142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20.03.2023 № 122  «</w:t>
            </w:r>
            <w:r w:rsidR="00214217" w:rsidRPr="00214217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hyperlink w:anchor="Par38" w:tooltip="ПОРЯДОК И УСЛОВИЯ" w:history="1">
              <w:proofErr w:type="gramStart"/>
              <w:r w:rsidR="00214217" w:rsidRPr="00214217">
                <w:rPr>
                  <w:rFonts w:ascii="Times New Roman" w:hAnsi="Times New Roman"/>
                  <w:sz w:val="28"/>
                  <w:szCs w:val="28"/>
                </w:rPr>
                <w:t>Поряд</w:t>
              </w:r>
            </w:hyperlink>
            <w:r w:rsidR="00214217" w:rsidRPr="00214217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gramEnd"/>
            <w:r w:rsidR="00214217" w:rsidRPr="00214217">
              <w:rPr>
                <w:rFonts w:ascii="Times New Roman" w:hAnsi="Times New Roman"/>
                <w:sz w:val="28"/>
                <w:szCs w:val="28"/>
              </w:rPr>
              <w:t xml:space="preserve"> предоставления субсидий юридическим лицам              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муниципальных маршрутах с небольшой интенсивностью пассажиропотока в границах Тасеевского района</w:t>
            </w:r>
            <w:r w:rsidR="0021421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72D23" w:rsidRPr="009B19C9" w:rsidRDefault="00B4324B" w:rsidP="00B432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A69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Финансовое обеспечение на реализацию мероприятий подпрограммы предоставляется в соответствии со сводной бюджетной росписью районного бюджета в пределах лимитов бюджетных обязательств, предусмотренных главному распорядителю бюджетных средств</w:t>
            </w:r>
            <w:r w:rsidR="0044653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972D23" w:rsidRPr="009B19C9" w:rsidRDefault="00972D23" w:rsidP="008D7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972D23" w:rsidRPr="009B19C9" w:rsidSect="00FD63F9">
          <w:headerReference w:type="default" r:id="rId16"/>
          <w:pgSz w:w="11906" w:h="16838"/>
          <w:pgMar w:top="180" w:right="851" w:bottom="1134" w:left="1701" w:header="709" w:footer="709" w:gutter="0"/>
          <w:cols w:space="708"/>
          <w:titlePg/>
          <w:docGrid w:linePitch="360"/>
        </w:sectPr>
      </w:pPr>
    </w:p>
    <w:p w:rsidR="00972D23" w:rsidRPr="009B19C9" w:rsidRDefault="00972D23" w:rsidP="00637C5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B19C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Таблица</w:t>
      </w:r>
    </w:p>
    <w:p w:rsidR="00972D23" w:rsidRPr="009B19C9" w:rsidRDefault="00972D23" w:rsidP="0063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</w:rPr>
        <w:t>ПЕРЕЧЕНЬ</w:t>
      </w:r>
    </w:p>
    <w:p w:rsidR="00972D23" w:rsidRPr="009B19C9" w:rsidRDefault="00972D23" w:rsidP="0063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B19C9">
        <w:rPr>
          <w:rFonts w:ascii="Times New Roman" w:hAnsi="Times New Roman"/>
          <w:color w:val="000000" w:themeColor="text1"/>
          <w:sz w:val="28"/>
          <w:szCs w:val="28"/>
        </w:rPr>
        <w:t>ПОКАЗАТЕЛЕЙ РЕЗУЛЬТАТИВНОСТИ</w:t>
      </w:r>
    </w:p>
    <w:p w:rsidR="00972D23" w:rsidRPr="009B19C9" w:rsidRDefault="00972D23" w:rsidP="00637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77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6"/>
        <w:gridCol w:w="1984"/>
        <w:gridCol w:w="1880"/>
        <w:gridCol w:w="1701"/>
        <w:gridCol w:w="1701"/>
        <w:gridCol w:w="2977"/>
      </w:tblGrid>
      <w:tr w:rsidR="009B19C9" w:rsidRPr="009B19C9" w:rsidTr="007045E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3" w:rsidRPr="009B19C9" w:rsidRDefault="00972D23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Годы реализации программы</w:t>
            </w:r>
          </w:p>
        </w:tc>
      </w:tr>
      <w:tr w:rsidR="00B500D1" w:rsidRPr="009B19C9" w:rsidTr="0002457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D1" w:rsidRPr="009B19C9" w:rsidRDefault="00B500D1" w:rsidP="0084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434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D1" w:rsidRPr="009B19C9" w:rsidRDefault="00B500D1" w:rsidP="0084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8434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8434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</w:t>
            </w:r>
          </w:p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00D1" w:rsidRPr="009B19C9" w:rsidTr="000245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0BA4" w:rsidRPr="009B19C9" w:rsidTr="00474D0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A4" w:rsidRPr="009B19C9" w:rsidRDefault="00B80BA4" w:rsidP="0070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A4" w:rsidRPr="009B19C9" w:rsidRDefault="00B80BA4" w:rsidP="0070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Отдельное мероприятие</w:t>
            </w:r>
          </w:p>
        </w:tc>
      </w:tr>
      <w:tr w:rsidR="00B80BA4" w:rsidRPr="009B19C9" w:rsidTr="00474D0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A4" w:rsidRPr="009B19C9" w:rsidRDefault="00B80BA4" w:rsidP="0070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A4" w:rsidRPr="009B19C9" w:rsidRDefault="00B80BA4" w:rsidP="0070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реализации отдельного мероприятия:</w:t>
            </w:r>
          </w:p>
          <w:p w:rsidR="00B80BA4" w:rsidRPr="009B19C9" w:rsidRDefault="00B80BA4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рганизация пассажирских перевозок автомобильным транспортом по маршрутам регулярных перевозок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500D1" w:rsidRPr="009B19C9" w:rsidTr="000245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населённых пунктов района, охваченных регулярными маршрутами пассажирского транспорта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Ведомственная</w:t>
            </w:r>
            <w:proofErr w:type="spellEnd"/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отч</w:t>
            </w:r>
            <w:proofErr w:type="spellEnd"/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ё</w:t>
            </w:r>
            <w:proofErr w:type="spellStart"/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85,7</w:t>
            </w:r>
          </w:p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00D1" w:rsidRPr="009B19C9" w:rsidRDefault="00B500D1" w:rsidP="0070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72D23" w:rsidRPr="009B19C9" w:rsidRDefault="00972D23" w:rsidP="00637C52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1437"/>
      <w:bookmarkEnd w:id="1"/>
      <w:r w:rsidRPr="009B1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</w:t>
      </w:r>
    </w:p>
    <w:p w:rsidR="00972D23" w:rsidRPr="009B19C9" w:rsidRDefault="00972D23" w:rsidP="00637C52">
      <w:pPr>
        <w:rPr>
          <w:color w:val="000000" w:themeColor="text1"/>
        </w:rPr>
      </w:pPr>
    </w:p>
    <w:p w:rsidR="00972D23" w:rsidRPr="009B19C9" w:rsidRDefault="00972D23" w:rsidP="00637C52">
      <w:pPr>
        <w:rPr>
          <w:color w:val="000000" w:themeColor="text1"/>
        </w:rPr>
      </w:pPr>
    </w:p>
    <w:p w:rsidR="00972D23" w:rsidRPr="009B19C9" w:rsidRDefault="00972D23" w:rsidP="00637C52">
      <w:pPr>
        <w:rPr>
          <w:color w:val="000000" w:themeColor="text1"/>
        </w:rPr>
      </w:pPr>
    </w:p>
    <w:p w:rsidR="00972D23" w:rsidRPr="009B19C9" w:rsidRDefault="00972D23" w:rsidP="00637C52">
      <w:pPr>
        <w:rPr>
          <w:color w:val="000000" w:themeColor="text1"/>
        </w:rPr>
      </w:pPr>
    </w:p>
    <w:p w:rsidR="00972D23" w:rsidRPr="009B19C9" w:rsidRDefault="00972D23" w:rsidP="00637C52">
      <w:pPr>
        <w:rPr>
          <w:color w:val="000000" w:themeColor="text1"/>
        </w:rPr>
      </w:pPr>
    </w:p>
    <w:tbl>
      <w:tblPr>
        <w:tblpPr w:leftFromText="180" w:rightFromText="180" w:vertAnchor="page" w:horzAnchor="margin" w:tblpXSpec="center" w:tblpY="645"/>
        <w:tblW w:w="15843" w:type="dxa"/>
        <w:tblLayout w:type="fixed"/>
        <w:tblLook w:val="00A0" w:firstRow="1" w:lastRow="0" w:firstColumn="1" w:lastColumn="0" w:noHBand="0" w:noVBand="0"/>
      </w:tblPr>
      <w:tblGrid>
        <w:gridCol w:w="1556"/>
        <w:gridCol w:w="3079"/>
        <w:gridCol w:w="2156"/>
        <w:gridCol w:w="770"/>
        <w:gridCol w:w="1052"/>
        <w:gridCol w:w="1718"/>
        <w:gridCol w:w="770"/>
        <w:gridCol w:w="1224"/>
        <w:gridCol w:w="1191"/>
        <w:gridCol w:w="1134"/>
        <w:gridCol w:w="1193"/>
      </w:tblGrid>
      <w:tr w:rsidR="009B19C9" w:rsidRPr="009B19C9" w:rsidTr="00AA758E">
        <w:trPr>
          <w:trHeight w:val="1530"/>
        </w:trPr>
        <w:tc>
          <w:tcPr>
            <w:tcW w:w="158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pPr w:leftFromText="180" w:rightFromText="180" w:horzAnchor="margin" w:tblpX="3600" w:tblpY="-1082"/>
              <w:tblOverlap w:val="never"/>
              <w:tblW w:w="15707" w:type="dxa"/>
              <w:tblLayout w:type="fixed"/>
              <w:tblLook w:val="00A0" w:firstRow="1" w:lastRow="0" w:firstColumn="1" w:lastColumn="0" w:noHBand="0" w:noVBand="0"/>
            </w:tblPr>
            <w:tblGrid>
              <w:gridCol w:w="9285"/>
              <w:gridCol w:w="6422"/>
            </w:tblGrid>
            <w:tr w:rsidR="009B19C9" w:rsidRPr="009B19C9" w:rsidTr="00254207">
              <w:trPr>
                <w:trHeight w:val="1122"/>
              </w:trPr>
              <w:tc>
                <w:tcPr>
                  <w:tcW w:w="9285" w:type="dxa"/>
                </w:tcPr>
                <w:p w:rsidR="00972D23" w:rsidRPr="009B19C9" w:rsidRDefault="00972D23" w:rsidP="00F772D7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422" w:type="dxa"/>
                </w:tcPr>
                <w:p w:rsidR="00972D23" w:rsidRPr="009B19C9" w:rsidRDefault="00972D23" w:rsidP="00F772D7">
                  <w:pPr>
                    <w:tabs>
                      <w:tab w:val="left" w:pos="1740"/>
                    </w:tabs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B19C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Приложение  №</w:t>
                  </w:r>
                  <w:r w:rsidR="006348B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8185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B19C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972D23" w:rsidRPr="009B19C9" w:rsidRDefault="00972D23" w:rsidP="00F772D7">
                  <w:pPr>
                    <w:tabs>
                      <w:tab w:val="left" w:pos="1740"/>
                    </w:tabs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B19C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 муниципальной программе</w:t>
                  </w:r>
                </w:p>
                <w:p w:rsidR="000033AD" w:rsidRPr="009B19C9" w:rsidRDefault="00972D23" w:rsidP="00254207">
                  <w:pPr>
                    <w:tabs>
                      <w:tab w:val="left" w:pos="1740"/>
                    </w:tabs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B19C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«Развитие транспортной системы в Тасеевском районе</w:t>
                  </w:r>
                </w:p>
              </w:tc>
            </w:tr>
          </w:tbl>
          <w:p w:rsidR="00254207" w:rsidRDefault="00254207" w:rsidP="00F772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72D23" w:rsidRPr="009B19C9" w:rsidRDefault="00972D23" w:rsidP="00F772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ИНФОРМАЦИЯ</w:t>
            </w: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 ресурсном обеспечении муниципальной  программы за счет средств местного бюджета,</w:t>
            </w: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в том числе средств, поступивших из бюджетов других уровней бюджетной системы и внебюджетных фондов</w:t>
            </w:r>
          </w:p>
        </w:tc>
      </w:tr>
      <w:tr w:rsidR="009B19C9" w:rsidRPr="009B19C9" w:rsidTr="00E20064">
        <w:trPr>
          <w:trHeight w:val="159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23" w:rsidRPr="009B19C9" w:rsidRDefault="00972D23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23" w:rsidRPr="009B19C9" w:rsidRDefault="00972D23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23" w:rsidRPr="009B19C9" w:rsidRDefault="00972D23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23" w:rsidRPr="009B19C9" w:rsidRDefault="00972D23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23" w:rsidRPr="009B19C9" w:rsidRDefault="00972D23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23" w:rsidRPr="009B19C9" w:rsidRDefault="00972D23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23" w:rsidRPr="009B19C9" w:rsidRDefault="00972D23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23" w:rsidRPr="009B19C9" w:rsidRDefault="00972D23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23" w:rsidRPr="009B19C9" w:rsidRDefault="00972D23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23" w:rsidRPr="009B19C9" w:rsidRDefault="00972D23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72D23" w:rsidRPr="009B19C9" w:rsidRDefault="00972D23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9C9" w:rsidRPr="009B19C9" w:rsidTr="00035A1B">
        <w:trPr>
          <w:trHeight w:val="375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72D23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72D23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72D23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4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72D23" w:rsidRPr="009B19C9" w:rsidRDefault="00972D23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72D23" w:rsidRPr="009B19C9" w:rsidRDefault="00972D23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72D23" w:rsidRPr="009B19C9" w:rsidRDefault="00972D23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D23" w:rsidRPr="009B19C9" w:rsidRDefault="00972D23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Тыс.руб</w:t>
            </w:r>
            <w:proofErr w:type="spellEnd"/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D23" w:rsidRPr="009B19C9" w:rsidRDefault="00972D23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E4DE9" w:rsidRPr="009B19C9" w:rsidTr="00E20064">
        <w:trPr>
          <w:trHeight w:val="2523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E9" w:rsidRPr="009B19C9" w:rsidRDefault="00EE4DE9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E9" w:rsidRPr="009B19C9" w:rsidRDefault="00EE4DE9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E9" w:rsidRPr="009B19C9" w:rsidRDefault="00EE4DE9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DE9" w:rsidRPr="009B19C9" w:rsidRDefault="00EE4DE9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DE9" w:rsidRPr="009B19C9" w:rsidRDefault="00EE4DE9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раздел, подраздел (далее </w:t>
            </w:r>
            <w:proofErr w:type="spellStart"/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РзПр</w:t>
            </w:r>
            <w:proofErr w:type="spellEnd"/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DE9" w:rsidRPr="009B19C9" w:rsidRDefault="00EE4DE9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целевая статья, программа, подпрограмма (далее ЦСР)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DE9" w:rsidRPr="009B19C9" w:rsidRDefault="00EE4DE9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расходов (ВР)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DE9" w:rsidRPr="009B19C9" w:rsidRDefault="00EE4DE9" w:rsidP="00090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:rsidR="00EE4DE9" w:rsidRPr="009B19C9" w:rsidRDefault="00EE4DE9" w:rsidP="00090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DE9" w:rsidRPr="009B19C9" w:rsidRDefault="00EE4DE9" w:rsidP="00090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:rsidR="00EE4DE9" w:rsidRPr="009B19C9" w:rsidRDefault="00EE4DE9" w:rsidP="00090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DE9" w:rsidRPr="009B19C9" w:rsidRDefault="00EE4DE9" w:rsidP="00090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:rsidR="00EE4DE9" w:rsidRPr="009B19C9" w:rsidRDefault="00EE4DE9" w:rsidP="00090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E9" w:rsidRPr="009B19C9" w:rsidRDefault="00EE4DE9" w:rsidP="00F77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B19C9" w:rsidRPr="009B19C9" w:rsidTr="00E20064">
        <w:trPr>
          <w:trHeight w:val="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D23" w:rsidRPr="009B19C9" w:rsidRDefault="00972D23" w:rsidP="00EE4D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D23" w:rsidRPr="009B19C9" w:rsidRDefault="00972D23" w:rsidP="00EE4D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D23" w:rsidRPr="009B19C9" w:rsidRDefault="00972D23" w:rsidP="00EE4D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D23" w:rsidRPr="009B19C9" w:rsidRDefault="00972D23" w:rsidP="00EE4D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D23" w:rsidRPr="009B19C9" w:rsidRDefault="00972D23" w:rsidP="00EE4D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D23" w:rsidRPr="009B19C9" w:rsidRDefault="00972D23" w:rsidP="00EE4D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D23" w:rsidRPr="009B19C9" w:rsidRDefault="00972D23" w:rsidP="00EE4D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D23" w:rsidRPr="009B19C9" w:rsidRDefault="00035A1B" w:rsidP="00EE4D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D23" w:rsidRPr="009B19C9" w:rsidRDefault="00035A1B" w:rsidP="00EE4D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D23" w:rsidRPr="009B19C9" w:rsidRDefault="00035A1B" w:rsidP="00EE4D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EE4DE9" w:rsidP="00EE4D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254207" w:rsidRPr="009B19C9" w:rsidTr="001F00B0">
        <w:trPr>
          <w:trHeight w:val="858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7" w:rsidRPr="009B19C9" w:rsidRDefault="00254207" w:rsidP="00B432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4207" w:rsidRPr="009B19C9" w:rsidRDefault="00254207" w:rsidP="00B432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транспортной системы в Тасеевском районе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207" w:rsidRPr="007B1388" w:rsidRDefault="00254207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07" w:rsidRPr="007B1388" w:rsidRDefault="00254207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07" w:rsidRPr="007B1388" w:rsidRDefault="00254207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07" w:rsidRPr="007B1388" w:rsidRDefault="00254207" w:rsidP="00B4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07" w:rsidRPr="007B1388" w:rsidRDefault="00254207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07" w:rsidRPr="007B1388" w:rsidRDefault="00254207" w:rsidP="000C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20 818,9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07" w:rsidRPr="007B1388" w:rsidRDefault="00254207" w:rsidP="000C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20 823,7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07" w:rsidRPr="007B1388" w:rsidRDefault="00254207" w:rsidP="000C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20 828,0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07" w:rsidRPr="007B1388" w:rsidRDefault="00254207" w:rsidP="000C2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62 470,6</w:t>
            </w:r>
          </w:p>
        </w:tc>
      </w:tr>
      <w:tr w:rsidR="00254207" w:rsidRPr="009B19C9" w:rsidTr="001F00B0">
        <w:trPr>
          <w:trHeight w:val="375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07" w:rsidRPr="009B19C9" w:rsidRDefault="00254207" w:rsidP="00011F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vMerge/>
            <w:tcBorders>
              <w:left w:val="nil"/>
              <w:right w:val="single" w:sz="4" w:space="0" w:color="auto"/>
            </w:tcBorders>
          </w:tcPr>
          <w:p w:rsidR="00254207" w:rsidRPr="009B19C9" w:rsidRDefault="00254207" w:rsidP="00011F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07" w:rsidRPr="007B1388" w:rsidRDefault="00254207" w:rsidP="0001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07" w:rsidRPr="007B1388" w:rsidRDefault="00254207" w:rsidP="0001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4207" w:rsidRPr="007B1388" w:rsidRDefault="00254207" w:rsidP="00011F8A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07" w:rsidRPr="007B1388" w:rsidRDefault="00254207" w:rsidP="0001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07" w:rsidRPr="007B1388" w:rsidRDefault="00254207" w:rsidP="0001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07" w:rsidRPr="007B1388" w:rsidRDefault="00254207" w:rsidP="0001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07" w:rsidRPr="007B1388" w:rsidRDefault="00254207" w:rsidP="0001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07" w:rsidRPr="007B1388" w:rsidRDefault="00254207" w:rsidP="0001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07" w:rsidRPr="007B1388" w:rsidRDefault="00254207" w:rsidP="0001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4207" w:rsidRPr="009B19C9" w:rsidTr="001F00B0">
        <w:trPr>
          <w:trHeight w:val="750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07" w:rsidRPr="009B19C9" w:rsidRDefault="00254207" w:rsidP="000416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4207" w:rsidRPr="009B19C9" w:rsidRDefault="00254207" w:rsidP="000416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07" w:rsidRPr="007B1388" w:rsidRDefault="00254207" w:rsidP="0025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Тасеевского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07" w:rsidRPr="007B1388" w:rsidRDefault="00254207" w:rsidP="00041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07" w:rsidRPr="007B1388" w:rsidRDefault="00254207" w:rsidP="00041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07" w:rsidRPr="007B1388" w:rsidRDefault="00254207" w:rsidP="00041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07" w:rsidRPr="007B1388" w:rsidRDefault="00254207" w:rsidP="00041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07" w:rsidRPr="007B1388" w:rsidRDefault="00254207" w:rsidP="00041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20 818,9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07" w:rsidRPr="007B1388" w:rsidRDefault="00254207" w:rsidP="00041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20 823,7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07" w:rsidRPr="007B1388" w:rsidRDefault="00254207" w:rsidP="00041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20 828,0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07" w:rsidRPr="007B1388" w:rsidRDefault="00254207" w:rsidP="00041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62 470,6</w:t>
            </w:r>
          </w:p>
        </w:tc>
      </w:tr>
      <w:tr w:rsidR="001B56B6" w:rsidRPr="009B19C9" w:rsidTr="00254207">
        <w:trPr>
          <w:trHeight w:val="841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6B6" w:rsidRPr="009B19C9" w:rsidRDefault="001B56B6" w:rsidP="001B5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6B6" w:rsidRPr="009B19C9" w:rsidRDefault="001B56B6" w:rsidP="001B5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сохранности и модернизация автомобильных дорог Тасеевского района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B6" w:rsidRPr="007B1388" w:rsidRDefault="001B56B6" w:rsidP="001B5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B6" w:rsidRPr="007B1388" w:rsidRDefault="001B56B6" w:rsidP="001B5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B6" w:rsidRPr="007B1388" w:rsidRDefault="001B56B6" w:rsidP="001B5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B6" w:rsidRPr="007B1388" w:rsidRDefault="001B56B6" w:rsidP="001B5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B6" w:rsidRPr="007B1388" w:rsidRDefault="001B56B6" w:rsidP="001B5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6B6" w:rsidRPr="00FD3562" w:rsidRDefault="00291CF2" w:rsidP="001B5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6B6" w:rsidRPr="00FD3562" w:rsidRDefault="00291CF2" w:rsidP="001B5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6B6" w:rsidRPr="00FD3562" w:rsidRDefault="00291CF2" w:rsidP="001B5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6B6" w:rsidRPr="00FD3562" w:rsidRDefault="00291CF2" w:rsidP="001B5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280,6</w:t>
            </w:r>
          </w:p>
        </w:tc>
      </w:tr>
      <w:tr w:rsidR="00B4324B" w:rsidRPr="009B19C9" w:rsidTr="00E20064">
        <w:trPr>
          <w:trHeight w:val="37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24B" w:rsidRPr="009B19C9" w:rsidRDefault="00B4324B" w:rsidP="00B432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4B" w:rsidRPr="009B19C9" w:rsidRDefault="00B4324B" w:rsidP="00B432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24B" w:rsidRPr="007B1388" w:rsidRDefault="00B4324B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24B" w:rsidRPr="007B1388" w:rsidRDefault="00B4324B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24B" w:rsidRPr="007B1388" w:rsidRDefault="00B4324B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24B" w:rsidRPr="007B1388" w:rsidRDefault="00B4324B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24B" w:rsidRPr="007B1388" w:rsidRDefault="00B4324B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24B" w:rsidRPr="007B1388" w:rsidRDefault="00B4324B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24B" w:rsidRPr="007B1388" w:rsidRDefault="00B4324B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24B" w:rsidRPr="007B1388" w:rsidRDefault="00B4324B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24B" w:rsidRPr="007B1388" w:rsidRDefault="00B4324B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324B" w:rsidRPr="009B19C9" w:rsidTr="00E20064">
        <w:trPr>
          <w:trHeight w:val="750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24B" w:rsidRPr="009B19C9" w:rsidRDefault="00B4324B" w:rsidP="00B432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4B" w:rsidRPr="009B19C9" w:rsidRDefault="00B4324B" w:rsidP="00B432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324B" w:rsidRPr="007B1388" w:rsidRDefault="00B4324B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Тасеевского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24B" w:rsidRPr="007B1388" w:rsidRDefault="00B4324B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24B" w:rsidRPr="007B1388" w:rsidRDefault="00B4324B" w:rsidP="0028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24B" w:rsidRPr="007B1388" w:rsidRDefault="00B4324B" w:rsidP="0028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24B" w:rsidRPr="00482D20" w:rsidRDefault="00B4324B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24B" w:rsidRPr="00FD3562" w:rsidRDefault="00B4324B" w:rsidP="00B4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24B" w:rsidRPr="00FD3562" w:rsidRDefault="00B4324B" w:rsidP="00B4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24B" w:rsidRPr="00FD3562" w:rsidRDefault="00B4324B" w:rsidP="00B4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24B" w:rsidRPr="00FD3562" w:rsidRDefault="00B4324B" w:rsidP="00B4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1CF2" w:rsidRPr="009B19C9" w:rsidTr="00254207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F2" w:rsidRPr="009B19C9" w:rsidRDefault="00291CF2" w:rsidP="00291C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F2" w:rsidRPr="009B19C9" w:rsidRDefault="00291CF2" w:rsidP="00291C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F2" w:rsidRPr="007B1388" w:rsidRDefault="00291CF2" w:rsidP="00291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F2" w:rsidRPr="00655177" w:rsidRDefault="00291CF2" w:rsidP="00291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177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CF2" w:rsidRPr="00655177" w:rsidRDefault="00482D20" w:rsidP="00291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5177">
              <w:rPr>
                <w:rFonts w:ascii="Times New Roman" w:hAnsi="Times New Roman"/>
                <w:sz w:val="24"/>
                <w:szCs w:val="24"/>
                <w:lang w:val="en-US" w:eastAsia="ru-RU"/>
              </w:rPr>
              <w:t>0409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CF2" w:rsidRPr="00655177" w:rsidRDefault="00482D20" w:rsidP="00291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177">
              <w:rPr>
                <w:rFonts w:ascii="Times New Roman" w:hAnsi="Times New Roman"/>
                <w:sz w:val="24"/>
                <w:szCs w:val="24"/>
                <w:lang w:val="en-US" w:eastAsia="ru-RU"/>
              </w:rPr>
              <w:t>091009</w:t>
            </w:r>
            <w:r w:rsidRPr="00655177">
              <w:rPr>
                <w:rFonts w:ascii="Times New Roman" w:hAnsi="Times New Roman"/>
                <w:sz w:val="24"/>
                <w:szCs w:val="24"/>
                <w:lang w:eastAsia="ru-RU"/>
              </w:rPr>
              <w:t>Д053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CF2" w:rsidRPr="00655177" w:rsidRDefault="00482D20" w:rsidP="00291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177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F2" w:rsidRPr="00FD3562" w:rsidRDefault="00291CF2" w:rsidP="00291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CF2" w:rsidRPr="00FD3562" w:rsidRDefault="00291CF2" w:rsidP="00291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CF2" w:rsidRPr="00FD3562" w:rsidRDefault="00291CF2" w:rsidP="00291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CF2" w:rsidRPr="00FD3562" w:rsidRDefault="00291CF2" w:rsidP="00291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280,6</w:t>
            </w:r>
          </w:p>
        </w:tc>
      </w:tr>
      <w:tr w:rsidR="001B56B6" w:rsidRPr="009B19C9" w:rsidTr="00254207">
        <w:trPr>
          <w:trHeight w:val="375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6" w:rsidRPr="009B19C9" w:rsidRDefault="001B56B6" w:rsidP="001B5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B6" w:rsidRPr="009B19C9" w:rsidRDefault="001B56B6" w:rsidP="001B5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6ABD">
              <w:rPr>
                <w:rFonts w:ascii="Times New Roman" w:hAnsi="Times New Roman"/>
                <w:color w:val="000000" w:themeColor="text1"/>
                <w:lang w:eastAsia="ru-RU"/>
              </w:rPr>
              <w:t>Предоставление субсидий из бюджета Тасеевского района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по муниципальным маршрутам в границах муниципального образования Тасеевский район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B6" w:rsidRPr="007B1388" w:rsidRDefault="001B56B6" w:rsidP="001B5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мероприятию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B6" w:rsidRPr="007B1388" w:rsidRDefault="00254207" w:rsidP="001B5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B56B6"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6B6" w:rsidRPr="007B1388" w:rsidRDefault="00254207" w:rsidP="001B5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1B56B6"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6B6" w:rsidRPr="007B1388" w:rsidRDefault="001B56B6" w:rsidP="001B5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6B6" w:rsidRPr="007B1388" w:rsidRDefault="00254207" w:rsidP="001B5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1B56B6"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B6" w:rsidRPr="00FD3562" w:rsidRDefault="00291CF2" w:rsidP="001B5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6B6" w:rsidRPr="00FD3562" w:rsidRDefault="00291CF2" w:rsidP="001B5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20 730</w:t>
            </w:r>
            <w:r w:rsidR="001B56B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6B6" w:rsidRPr="00FD3562" w:rsidRDefault="00291CF2" w:rsidP="001B5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20 730</w:t>
            </w:r>
            <w:r w:rsidR="001B56B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6B6" w:rsidRPr="00FD3562" w:rsidRDefault="00291CF2" w:rsidP="001B5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62 190</w:t>
            </w:r>
            <w:r w:rsidR="001B56B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B4324B" w:rsidRPr="009B19C9" w:rsidTr="00254207">
        <w:trPr>
          <w:trHeight w:val="375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4B" w:rsidRPr="009B19C9" w:rsidRDefault="00B4324B" w:rsidP="00B432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4B" w:rsidRPr="009B19C9" w:rsidRDefault="00B4324B" w:rsidP="00B432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24B" w:rsidRPr="007B1388" w:rsidRDefault="00B4324B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24B" w:rsidRPr="007B1388" w:rsidRDefault="00B4324B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24B" w:rsidRPr="007B1388" w:rsidRDefault="00B4324B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24B" w:rsidRPr="007B1388" w:rsidRDefault="00B4324B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24B" w:rsidRPr="007B1388" w:rsidRDefault="00B4324B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24B" w:rsidRPr="00FD3562" w:rsidRDefault="00B4324B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24B" w:rsidRPr="00FD3562" w:rsidRDefault="00B4324B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24B" w:rsidRPr="00FD3562" w:rsidRDefault="00B4324B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24B" w:rsidRPr="00FD3562" w:rsidRDefault="00B4324B" w:rsidP="00B4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1CF2" w:rsidRPr="009B19C9" w:rsidTr="00254207">
        <w:trPr>
          <w:trHeight w:val="375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F2" w:rsidRPr="009B19C9" w:rsidRDefault="00291CF2" w:rsidP="00291C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F2" w:rsidRPr="009B19C9" w:rsidRDefault="00291CF2" w:rsidP="00291C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F2" w:rsidRPr="007B1388" w:rsidRDefault="00291CF2" w:rsidP="00291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38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Тасеевского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F2" w:rsidRPr="007B1388" w:rsidRDefault="00291CF2" w:rsidP="00291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CF2" w:rsidRPr="007B1388" w:rsidRDefault="00291CF2" w:rsidP="00291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CF2" w:rsidRPr="007B1388" w:rsidRDefault="00291CF2" w:rsidP="00291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7A">
              <w:rPr>
                <w:rFonts w:ascii="Times New Roman" w:hAnsi="Times New Roman"/>
                <w:sz w:val="24"/>
                <w:szCs w:val="24"/>
                <w:lang w:eastAsia="ru-RU"/>
              </w:rPr>
              <w:t>0990000420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CF2" w:rsidRPr="007B1388" w:rsidRDefault="00291CF2" w:rsidP="00291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F2" w:rsidRPr="00FD3562" w:rsidRDefault="00291CF2" w:rsidP="00291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CF2" w:rsidRPr="00FD3562" w:rsidRDefault="00291CF2" w:rsidP="00291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CF2" w:rsidRPr="00FD3562" w:rsidRDefault="00291CF2" w:rsidP="00291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20 730,0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CF2" w:rsidRPr="00FD3562" w:rsidRDefault="00291CF2" w:rsidP="00291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62 190,0</w:t>
            </w:r>
          </w:p>
        </w:tc>
      </w:tr>
    </w:tbl>
    <w:p w:rsidR="00972D23" w:rsidRPr="009B19C9" w:rsidRDefault="00972D23" w:rsidP="009E66FB">
      <w:pPr>
        <w:spacing w:after="0" w:line="240" w:lineRule="auto"/>
        <w:rPr>
          <w:rFonts w:ascii="Times New Roman" w:hAnsi="Times New Roman"/>
          <w:vanish/>
          <w:color w:val="000000" w:themeColor="text1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Spec="center" w:tblpY="-7241"/>
        <w:tblW w:w="15508" w:type="dxa"/>
        <w:jc w:val="center"/>
        <w:tblLayout w:type="fixed"/>
        <w:tblLook w:val="00A0" w:firstRow="1" w:lastRow="0" w:firstColumn="1" w:lastColumn="0" w:noHBand="0" w:noVBand="0"/>
      </w:tblPr>
      <w:tblGrid>
        <w:gridCol w:w="708"/>
        <w:gridCol w:w="16"/>
        <w:gridCol w:w="1843"/>
        <w:gridCol w:w="3118"/>
        <w:gridCol w:w="1843"/>
        <w:gridCol w:w="1960"/>
        <w:gridCol w:w="1900"/>
        <w:gridCol w:w="2040"/>
        <w:gridCol w:w="2080"/>
      </w:tblGrid>
      <w:tr w:rsidR="009B19C9" w:rsidRPr="009B19C9" w:rsidTr="008F48A1">
        <w:trPr>
          <w:trHeight w:val="1305"/>
          <w:jc w:val="center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23" w:rsidRPr="009B19C9" w:rsidRDefault="00972D23" w:rsidP="008F4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23" w:rsidRPr="009B19C9" w:rsidRDefault="00972D23" w:rsidP="008F4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left w:val="nil"/>
            </w:tcBorders>
            <w:noWrap/>
            <w:vAlign w:val="bottom"/>
          </w:tcPr>
          <w:p w:rsidR="00972D23" w:rsidRPr="009B19C9" w:rsidRDefault="00972D23" w:rsidP="008F4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980" w:type="dxa"/>
            <w:gridSpan w:val="4"/>
            <w:vAlign w:val="center"/>
          </w:tcPr>
          <w:p w:rsidR="00D95E31" w:rsidRDefault="008C144B" w:rsidP="008F4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               </w:t>
            </w:r>
          </w:p>
          <w:p w:rsidR="00972D23" w:rsidRPr="009B19C9" w:rsidRDefault="00972D23" w:rsidP="00D95E31">
            <w:pPr>
              <w:spacing w:after="0" w:line="240" w:lineRule="auto"/>
              <w:ind w:left="836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Приложение № </w:t>
            </w:r>
            <w:r w:rsidR="0028185D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 xml:space="preserve">         </w:t>
            </w:r>
          </w:p>
          <w:p w:rsidR="00972D23" w:rsidRPr="009B19C9" w:rsidRDefault="00972D23" w:rsidP="008F4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t xml:space="preserve">                к муниципальной программе </w:t>
            </w:r>
            <w:r w:rsidRPr="009B19C9"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               "Развитие транспортной системы в Тасеевском районе"</w:t>
            </w:r>
          </w:p>
        </w:tc>
      </w:tr>
      <w:tr w:rsidR="009B19C9" w:rsidRPr="009B19C9" w:rsidTr="008F48A1">
        <w:trPr>
          <w:trHeight w:val="80"/>
          <w:jc w:val="center"/>
        </w:trPr>
        <w:tc>
          <w:tcPr>
            <w:tcW w:w="724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72D23" w:rsidRPr="009B19C9" w:rsidRDefault="00972D23" w:rsidP="008F4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72D23" w:rsidRPr="009B19C9" w:rsidRDefault="00972D23" w:rsidP="008F4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left w:val="nil"/>
            </w:tcBorders>
            <w:noWrap/>
            <w:vAlign w:val="bottom"/>
          </w:tcPr>
          <w:p w:rsidR="00972D23" w:rsidRPr="009B19C9" w:rsidRDefault="00972D23" w:rsidP="008F4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60" w:type="dxa"/>
            <w:noWrap/>
            <w:vAlign w:val="bottom"/>
          </w:tcPr>
          <w:p w:rsidR="00DF01F7" w:rsidRPr="009B19C9" w:rsidRDefault="00DF01F7" w:rsidP="008F4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00" w:type="dxa"/>
            <w:noWrap/>
            <w:vAlign w:val="bottom"/>
          </w:tcPr>
          <w:p w:rsidR="00972D23" w:rsidRPr="009B19C9" w:rsidRDefault="00972D23" w:rsidP="008F4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040" w:type="dxa"/>
            <w:noWrap/>
            <w:vAlign w:val="bottom"/>
          </w:tcPr>
          <w:p w:rsidR="00972D23" w:rsidRPr="009B19C9" w:rsidRDefault="00972D23" w:rsidP="008F4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080" w:type="dxa"/>
            <w:tcBorders>
              <w:right w:val="nil"/>
            </w:tcBorders>
            <w:noWrap/>
            <w:vAlign w:val="bottom"/>
          </w:tcPr>
          <w:p w:rsidR="00972D23" w:rsidRPr="009B19C9" w:rsidRDefault="00972D23" w:rsidP="008F4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9B19C9" w:rsidRPr="009B19C9" w:rsidTr="008F48A1">
        <w:trPr>
          <w:trHeight w:val="1695"/>
          <w:jc w:val="center"/>
        </w:trPr>
        <w:tc>
          <w:tcPr>
            <w:tcW w:w="15508" w:type="dxa"/>
            <w:gridSpan w:val="9"/>
            <w:vAlign w:val="center"/>
          </w:tcPr>
          <w:p w:rsidR="00281081" w:rsidRDefault="00281081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ИНФОРМАЦИЯ</w:t>
            </w: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об источниках финансирования подпрограмм, отдельных</w:t>
            </w: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мероприятий муниципальной программы (средства местного бюджета, в том числе средства,</w:t>
            </w:r>
            <w:r w:rsidRPr="009B19C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поступившие из бюджетов других уровней бюджетной системы, внебюджетных фондов)</w:t>
            </w:r>
          </w:p>
        </w:tc>
      </w:tr>
      <w:tr w:rsidR="009B19C9" w:rsidRPr="009B19C9" w:rsidTr="008F48A1">
        <w:trPr>
          <w:trHeight w:val="80"/>
          <w:jc w:val="center"/>
        </w:trPr>
        <w:tc>
          <w:tcPr>
            <w:tcW w:w="708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left w:val="nil"/>
              <w:bottom w:val="nil"/>
              <w:right w:val="nil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left w:val="nil"/>
              <w:bottom w:val="nil"/>
              <w:right w:val="nil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left w:val="nil"/>
              <w:bottom w:val="nil"/>
              <w:right w:val="nil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тыс. рублей</w:t>
            </w:r>
          </w:p>
        </w:tc>
      </w:tr>
      <w:tr w:rsidR="009B19C9" w:rsidRPr="009B19C9" w:rsidTr="008F48A1">
        <w:trPr>
          <w:trHeight w:val="1366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 муниципальной программы, подпрограммы, отдельного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250C0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17C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72D23"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972D23"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606527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17C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72D23"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250C0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17C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972D23"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B19C9" w:rsidRPr="009B19C9" w:rsidTr="008F48A1">
        <w:trPr>
          <w:trHeight w:val="540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9C9" w:rsidRPr="009B19C9" w:rsidTr="008F48A1">
        <w:trPr>
          <w:trHeight w:val="4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23" w:rsidRPr="009B19C9" w:rsidRDefault="00972D23" w:rsidP="008F4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19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217CA9" w:rsidRPr="00F254E9" w:rsidTr="008F48A1">
        <w:trPr>
          <w:trHeight w:val="495"/>
          <w:jc w:val="center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CA9" w:rsidRPr="00F254E9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7CA9" w:rsidRPr="00F254E9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7CA9" w:rsidRPr="00F254E9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транспортной системы в Тасеевском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A9" w:rsidRPr="00F254E9" w:rsidRDefault="00217CA9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7B1388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20 818,9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7B1388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20 823,7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7B1388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20 828,0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7B1388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62 470,6</w:t>
            </w:r>
          </w:p>
        </w:tc>
      </w:tr>
      <w:tr w:rsidR="00F254E9" w:rsidRPr="00F254E9" w:rsidTr="008F48A1">
        <w:trPr>
          <w:trHeight w:val="375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26B" w:rsidRPr="00F254E9" w:rsidRDefault="006A126B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26B" w:rsidRPr="00F254E9" w:rsidRDefault="006A126B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26B" w:rsidRPr="00F254E9" w:rsidRDefault="006A126B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26B" w:rsidRPr="00F254E9" w:rsidRDefault="006A126B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6B" w:rsidRPr="00F254E9" w:rsidRDefault="006A126B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6B" w:rsidRPr="00F254E9" w:rsidRDefault="006A126B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6B" w:rsidRPr="00F254E9" w:rsidRDefault="006A126B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6B" w:rsidRPr="000C09C5" w:rsidRDefault="006A126B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54E9" w:rsidRPr="00F254E9" w:rsidTr="008F48A1">
        <w:trPr>
          <w:trHeight w:val="375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26B" w:rsidRPr="00F254E9" w:rsidRDefault="006A126B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26B" w:rsidRPr="00F254E9" w:rsidRDefault="006A126B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26B" w:rsidRPr="00F254E9" w:rsidRDefault="006A126B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26B" w:rsidRPr="00F254E9" w:rsidRDefault="006A126B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6B" w:rsidRPr="00F254E9" w:rsidRDefault="006A126B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6B" w:rsidRPr="00F254E9" w:rsidRDefault="006A126B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6B" w:rsidRPr="00F254E9" w:rsidRDefault="0018420C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6B" w:rsidRPr="000C09C5" w:rsidRDefault="0018420C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9C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94D35" w:rsidRPr="00F254E9" w:rsidTr="008F48A1">
        <w:trPr>
          <w:trHeight w:val="567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D35" w:rsidRPr="00F254E9" w:rsidRDefault="00F94D35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D35" w:rsidRPr="00F254E9" w:rsidRDefault="00F94D35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D35" w:rsidRPr="00F254E9" w:rsidRDefault="00F94D35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D35" w:rsidRPr="00F254E9" w:rsidRDefault="00F94D35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35" w:rsidRPr="00F254E9" w:rsidRDefault="0081007C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35" w:rsidRPr="00F254E9" w:rsidRDefault="0081007C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35" w:rsidRPr="00F254E9" w:rsidRDefault="0081007C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35" w:rsidRPr="000C09C5" w:rsidRDefault="0081007C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17CA9" w:rsidRPr="00F254E9" w:rsidTr="008F48A1">
        <w:trPr>
          <w:trHeight w:val="375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7CA9" w:rsidRPr="00F254E9" w:rsidRDefault="00217CA9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7CA9" w:rsidRPr="00F254E9" w:rsidRDefault="00217CA9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7CA9" w:rsidRPr="00F254E9" w:rsidRDefault="00217CA9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A9" w:rsidRPr="00F254E9" w:rsidRDefault="00217CA9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7B1388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20 818,9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7B1388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20 823,7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7B1388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20 828,0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7B1388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62 470,6</w:t>
            </w:r>
          </w:p>
        </w:tc>
      </w:tr>
      <w:tr w:rsidR="00F94D35" w:rsidRPr="00F254E9" w:rsidTr="008F48A1">
        <w:trPr>
          <w:trHeight w:val="750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D35" w:rsidRPr="00F254E9" w:rsidRDefault="00F94D35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D35" w:rsidRPr="00F254E9" w:rsidRDefault="00F94D35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D35" w:rsidRPr="00F254E9" w:rsidRDefault="00F94D35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D35" w:rsidRPr="00F254E9" w:rsidRDefault="00F94D35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35" w:rsidRPr="00F254E9" w:rsidRDefault="00F94D35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35" w:rsidRPr="00F254E9" w:rsidRDefault="00F94D35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35" w:rsidRPr="00F254E9" w:rsidRDefault="00F94D35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35" w:rsidRPr="000C09C5" w:rsidRDefault="00F94D35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9C5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8100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D35" w:rsidRPr="00F254E9" w:rsidTr="008F48A1">
        <w:trPr>
          <w:trHeight w:val="38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D35" w:rsidRPr="00F254E9" w:rsidRDefault="00F94D35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D35" w:rsidRPr="00F254E9" w:rsidRDefault="00F94D35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D35" w:rsidRPr="00F254E9" w:rsidRDefault="00F94D35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D35" w:rsidRPr="00F254E9" w:rsidRDefault="00F94D35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35" w:rsidRPr="00F254E9" w:rsidRDefault="00F94D35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35" w:rsidRPr="00F254E9" w:rsidRDefault="00F94D35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35" w:rsidRPr="00F254E9" w:rsidRDefault="00F94D35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35" w:rsidRPr="000C09C5" w:rsidRDefault="00F94D35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4D35" w:rsidRPr="00F254E9" w:rsidTr="008F48A1">
        <w:trPr>
          <w:trHeight w:val="38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D35" w:rsidRPr="00F254E9" w:rsidRDefault="00F94D35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D35" w:rsidRPr="00F254E9" w:rsidRDefault="00F94D35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D35" w:rsidRPr="00F254E9" w:rsidRDefault="00F94D35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D35" w:rsidRPr="00F254E9" w:rsidRDefault="00F94D35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35" w:rsidRPr="00F254E9" w:rsidRDefault="00F94D35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35" w:rsidRPr="00F254E9" w:rsidRDefault="00F94D35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35" w:rsidRPr="00F254E9" w:rsidRDefault="00F94D35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35" w:rsidRPr="000C09C5" w:rsidRDefault="00F94D35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7CA9" w:rsidRPr="00F254E9" w:rsidTr="008F48A1">
        <w:trPr>
          <w:trHeight w:val="375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CA9" w:rsidRPr="00F254E9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254E9" w:rsidRDefault="00217CA9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7125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254E9" w:rsidRDefault="00217CA9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сохранности и модернизация </w:t>
            </w: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автомобильных дорог Тасеевского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A9" w:rsidRPr="00F254E9" w:rsidRDefault="00217CA9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D3562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D3562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D3562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D3562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280,6</w:t>
            </w:r>
          </w:p>
        </w:tc>
      </w:tr>
      <w:tr w:rsidR="00B33056" w:rsidRPr="00F254E9" w:rsidTr="008F48A1">
        <w:trPr>
          <w:trHeight w:val="375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D3562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D3562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D3562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0C09C5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3056" w:rsidRPr="00F254E9" w:rsidTr="008F48A1">
        <w:trPr>
          <w:trHeight w:val="375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0C09C5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9C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3056" w:rsidRPr="00F254E9" w:rsidTr="008F48A1">
        <w:trPr>
          <w:trHeight w:val="375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0C09C5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9C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17CA9" w:rsidRPr="00F254E9" w:rsidTr="008F48A1">
        <w:trPr>
          <w:trHeight w:val="375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254E9" w:rsidRDefault="00217CA9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254E9" w:rsidRDefault="00217CA9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254E9" w:rsidRDefault="00217CA9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A9" w:rsidRPr="00F254E9" w:rsidRDefault="00217CA9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D3562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D3562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D3562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D3562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280,6</w:t>
            </w:r>
          </w:p>
        </w:tc>
      </w:tr>
      <w:tr w:rsidR="00B33056" w:rsidRPr="00F254E9" w:rsidTr="008F48A1">
        <w:trPr>
          <w:trHeight w:val="597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D3562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56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D3562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56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D3562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56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0C09C5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9C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17CA9" w:rsidRPr="00F254E9" w:rsidTr="008F48A1">
        <w:trPr>
          <w:trHeight w:val="435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CA9" w:rsidRPr="00F254E9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254E9" w:rsidRDefault="00217CA9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254E9" w:rsidRDefault="00217CA9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AB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субсидий из бюджета Тасеевского района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по муниципальным маршрутам в границах муниципального образования Тасеевский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A9" w:rsidRPr="00F254E9" w:rsidRDefault="00217CA9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D3562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D3562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20 730,0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D3562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20 730,0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D3562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62 190,0</w:t>
            </w:r>
          </w:p>
        </w:tc>
      </w:tr>
      <w:tr w:rsidR="00B33056" w:rsidRPr="00F254E9" w:rsidTr="008F48A1">
        <w:trPr>
          <w:trHeight w:val="375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D3562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D3562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D3562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0C09C5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3056" w:rsidRPr="00F254E9" w:rsidTr="008F48A1">
        <w:trPr>
          <w:trHeight w:val="375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D3562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56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D3562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56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D3562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56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0C09C5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9C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3056" w:rsidRPr="00F254E9" w:rsidTr="008F48A1">
        <w:trPr>
          <w:trHeight w:val="375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D3562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56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D3562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56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D3562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56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0C09C5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9C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17CA9" w:rsidRPr="00F254E9" w:rsidTr="008F48A1">
        <w:trPr>
          <w:trHeight w:val="789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254E9" w:rsidRDefault="00217CA9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254E9" w:rsidRDefault="00217CA9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254E9" w:rsidRDefault="00217CA9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A9" w:rsidRPr="00F254E9" w:rsidRDefault="00217CA9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D3562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D3562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20 730,0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D3562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20 730,0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A9" w:rsidRPr="00FD3562" w:rsidRDefault="00217CA9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62 190,0</w:t>
            </w:r>
          </w:p>
        </w:tc>
      </w:tr>
      <w:tr w:rsidR="00B33056" w:rsidRPr="00F254E9" w:rsidTr="008F48A1">
        <w:trPr>
          <w:trHeight w:val="750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56" w:rsidRPr="00F254E9" w:rsidRDefault="00B33056" w:rsidP="008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D3562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56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D3562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56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FD3562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56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56" w:rsidRPr="000C09C5" w:rsidRDefault="00B33056" w:rsidP="008F4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9C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72D23" w:rsidRPr="00F254E9" w:rsidRDefault="00972D23" w:rsidP="00F772D7">
      <w:pPr>
        <w:spacing w:after="0" w:line="240" w:lineRule="auto"/>
        <w:rPr>
          <w:lang w:eastAsia="ru-RU"/>
        </w:rPr>
      </w:pPr>
    </w:p>
    <w:sectPr w:rsidR="00972D23" w:rsidRPr="00F254E9" w:rsidSect="009E66FB">
      <w:pgSz w:w="16838" w:h="11906" w:orient="landscape"/>
      <w:pgMar w:top="284" w:right="96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AD" w:rsidRDefault="003E0EAD">
      <w:pPr>
        <w:spacing w:after="0" w:line="240" w:lineRule="auto"/>
      </w:pPr>
      <w:r>
        <w:separator/>
      </w:r>
    </w:p>
  </w:endnote>
  <w:endnote w:type="continuationSeparator" w:id="0">
    <w:p w:rsidR="003E0EAD" w:rsidRDefault="003E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005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risian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17" w:rsidRDefault="003A6A17" w:rsidP="00FD63F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A17" w:rsidRDefault="003A6A17" w:rsidP="00FD63F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AD" w:rsidRDefault="003E0EAD">
      <w:pPr>
        <w:spacing w:after="0" w:line="240" w:lineRule="auto"/>
      </w:pPr>
      <w:r>
        <w:separator/>
      </w:r>
    </w:p>
  </w:footnote>
  <w:footnote w:type="continuationSeparator" w:id="0">
    <w:p w:rsidR="003E0EAD" w:rsidRDefault="003E0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17" w:rsidRDefault="003A6A17" w:rsidP="00FD63F9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A17" w:rsidRDefault="003A6A1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17" w:rsidRDefault="003A6A17">
    <w:pPr>
      <w:pStyle w:val="ac"/>
    </w:pPr>
  </w:p>
  <w:p w:rsidR="003A6A17" w:rsidRDefault="003A6A1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17" w:rsidRDefault="003A6A17" w:rsidP="00FD63F9">
    <w:pPr>
      <w:pStyle w:val="ac"/>
      <w:framePr w:wrap="auto" w:vAnchor="text" w:hAnchor="margin" w:xAlign="center" w:y="1"/>
      <w:rPr>
        <w:rStyle w:val="a7"/>
      </w:rPr>
    </w:pPr>
  </w:p>
  <w:p w:rsidR="003A6A17" w:rsidRDefault="003A6A17">
    <w:pPr>
      <w:pStyle w:val="ac"/>
    </w:pPr>
  </w:p>
  <w:p w:rsidR="003A6A17" w:rsidRDefault="003A6A1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17" w:rsidRDefault="003A6A17">
    <w:pPr>
      <w:pStyle w:val="ac"/>
    </w:pPr>
  </w:p>
  <w:p w:rsidR="003A6A17" w:rsidRDefault="003A6A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E66FFA"/>
    <w:lvl w:ilvl="0">
      <w:numFmt w:val="bullet"/>
      <w:lvlText w:val="*"/>
      <w:lvlJc w:val="left"/>
    </w:lvl>
  </w:abstractNum>
  <w:abstractNum w:abstractNumId="1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0504F"/>
    <w:multiLevelType w:val="hybridMultilevel"/>
    <w:tmpl w:val="C848061C"/>
    <w:lvl w:ilvl="0" w:tplc="C046C1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8">
    <w:nsid w:val="1F37441B"/>
    <w:multiLevelType w:val="hybridMultilevel"/>
    <w:tmpl w:val="27C4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1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  <w:rPr>
        <w:rFonts w:cs="Times New Roman"/>
      </w:rPr>
    </w:lvl>
  </w:abstractNum>
  <w:abstractNum w:abstractNumId="12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3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18">
    <w:nsid w:val="3E2D09A6"/>
    <w:multiLevelType w:val="hybridMultilevel"/>
    <w:tmpl w:val="E5826668"/>
    <w:lvl w:ilvl="0" w:tplc="00AC0090">
      <w:start w:val="1"/>
      <w:numFmt w:val="decimal"/>
      <w:lvlText w:val="%1."/>
      <w:lvlJc w:val="left"/>
      <w:pPr>
        <w:ind w:left="81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9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-296"/>
        </w:tabs>
        <w:ind w:left="-296" w:hanging="495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2"/>
        </w:tabs>
        <w:ind w:left="212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2"/>
        </w:tabs>
        <w:ind w:left="212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572"/>
        </w:tabs>
        <w:ind w:left="572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72"/>
        </w:tabs>
        <w:ind w:left="572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"/>
        </w:tabs>
        <w:ind w:left="572" w:hanging="108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32"/>
        </w:tabs>
        <w:ind w:left="932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2"/>
        </w:tabs>
        <w:ind w:left="932" w:hanging="1440"/>
      </w:pPr>
      <w:rPr>
        <w:rFonts w:cs="Times New Roman" w:hint="default"/>
        <w:sz w:val="28"/>
      </w:rPr>
    </w:lvl>
  </w:abstractNum>
  <w:abstractNum w:abstractNumId="20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cs="Times New Roman" w:hint="default"/>
      </w:rPr>
    </w:lvl>
  </w:abstractNum>
  <w:abstractNum w:abstractNumId="21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22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4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1567B4"/>
    <w:multiLevelType w:val="hybridMultilevel"/>
    <w:tmpl w:val="80B642CE"/>
    <w:lvl w:ilvl="0" w:tplc="FFE0F676">
      <w:start w:val="1"/>
      <w:numFmt w:val="decimal"/>
      <w:lvlText w:val="%1."/>
      <w:lvlJc w:val="left"/>
      <w:pPr>
        <w:ind w:left="49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26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6"/>
  </w:num>
  <w:num w:numId="5">
    <w:abstractNumId w:val="23"/>
  </w:num>
  <w:num w:numId="6">
    <w:abstractNumId w:val="14"/>
  </w:num>
  <w:num w:numId="7">
    <w:abstractNumId w:val="27"/>
  </w:num>
  <w:num w:numId="8">
    <w:abstractNumId w:val="22"/>
  </w:num>
  <w:num w:numId="9">
    <w:abstractNumId w:val="13"/>
  </w:num>
  <w:num w:numId="10">
    <w:abstractNumId w:val="16"/>
  </w:num>
  <w:num w:numId="11">
    <w:abstractNumId w:val="24"/>
  </w:num>
  <w:num w:numId="12">
    <w:abstractNumId w:val="1"/>
  </w:num>
  <w:num w:numId="13">
    <w:abstractNumId w:val="5"/>
  </w:num>
  <w:num w:numId="14">
    <w:abstractNumId w:val="9"/>
  </w:num>
  <w:num w:numId="15">
    <w:abstractNumId w:val="17"/>
  </w:num>
  <w:num w:numId="16">
    <w:abstractNumId w:val="15"/>
  </w:num>
  <w:num w:numId="17">
    <w:abstractNumId w:val="3"/>
  </w:num>
  <w:num w:numId="18">
    <w:abstractNumId w:val="26"/>
  </w:num>
  <w:num w:numId="19">
    <w:abstractNumId w:val="10"/>
  </w:num>
  <w:num w:numId="20">
    <w:abstractNumId w:val="20"/>
  </w:num>
  <w:num w:numId="21">
    <w:abstractNumId w:val="12"/>
  </w:num>
  <w:num w:numId="22">
    <w:abstractNumId w:val="19"/>
  </w:num>
  <w:num w:numId="23">
    <w:abstractNumId w:val="11"/>
  </w:num>
  <w:num w:numId="24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26"/>
        <w:lvlJc w:val="left"/>
        <w:rPr>
          <w:rFonts w:ascii="Times New Roman" w:hAnsi="Times New Roman" w:hint="default"/>
        </w:rPr>
      </w:lvl>
    </w:lvlOverride>
  </w:num>
  <w:num w:numId="26">
    <w:abstractNumId w:val="25"/>
  </w:num>
  <w:num w:numId="27">
    <w:abstractNumId w:val="2"/>
  </w:num>
  <w:num w:numId="28">
    <w:abstractNumId w:val="1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4B"/>
    <w:rsid w:val="000033AD"/>
    <w:rsid w:val="00011F8A"/>
    <w:rsid w:val="000141C9"/>
    <w:rsid w:val="00024573"/>
    <w:rsid w:val="00025E8B"/>
    <w:rsid w:val="00031518"/>
    <w:rsid w:val="00031C22"/>
    <w:rsid w:val="00032498"/>
    <w:rsid w:val="00032595"/>
    <w:rsid w:val="00035A1B"/>
    <w:rsid w:val="0004168B"/>
    <w:rsid w:val="0004337D"/>
    <w:rsid w:val="00047827"/>
    <w:rsid w:val="0005303D"/>
    <w:rsid w:val="00053776"/>
    <w:rsid w:val="00060E40"/>
    <w:rsid w:val="00065E70"/>
    <w:rsid w:val="00070B44"/>
    <w:rsid w:val="0007104E"/>
    <w:rsid w:val="000728CF"/>
    <w:rsid w:val="00072F0C"/>
    <w:rsid w:val="0008451F"/>
    <w:rsid w:val="000858BE"/>
    <w:rsid w:val="0008739E"/>
    <w:rsid w:val="00090F29"/>
    <w:rsid w:val="000925FB"/>
    <w:rsid w:val="00092E13"/>
    <w:rsid w:val="0009558F"/>
    <w:rsid w:val="00096098"/>
    <w:rsid w:val="00097077"/>
    <w:rsid w:val="000A03CD"/>
    <w:rsid w:val="000A2E90"/>
    <w:rsid w:val="000A4D4A"/>
    <w:rsid w:val="000A5FE1"/>
    <w:rsid w:val="000B05FD"/>
    <w:rsid w:val="000B086E"/>
    <w:rsid w:val="000B1BBC"/>
    <w:rsid w:val="000B4227"/>
    <w:rsid w:val="000B4D80"/>
    <w:rsid w:val="000B7896"/>
    <w:rsid w:val="000C013B"/>
    <w:rsid w:val="000C09C5"/>
    <w:rsid w:val="000C1139"/>
    <w:rsid w:val="000C1421"/>
    <w:rsid w:val="000C1E25"/>
    <w:rsid w:val="000C2410"/>
    <w:rsid w:val="000C7276"/>
    <w:rsid w:val="000D0185"/>
    <w:rsid w:val="000D1684"/>
    <w:rsid w:val="000D205B"/>
    <w:rsid w:val="000D63E2"/>
    <w:rsid w:val="000D6D62"/>
    <w:rsid w:val="000E08E0"/>
    <w:rsid w:val="000F3C05"/>
    <w:rsid w:val="000F7DDA"/>
    <w:rsid w:val="00100CDB"/>
    <w:rsid w:val="00102750"/>
    <w:rsid w:val="0010418C"/>
    <w:rsid w:val="001074CE"/>
    <w:rsid w:val="0011055A"/>
    <w:rsid w:val="00111DAB"/>
    <w:rsid w:val="00114155"/>
    <w:rsid w:val="00115AAF"/>
    <w:rsid w:val="00116ABD"/>
    <w:rsid w:val="00117DE4"/>
    <w:rsid w:val="0012321E"/>
    <w:rsid w:val="0012444A"/>
    <w:rsid w:val="00130264"/>
    <w:rsid w:val="00132FFA"/>
    <w:rsid w:val="00134637"/>
    <w:rsid w:val="001352C8"/>
    <w:rsid w:val="00136515"/>
    <w:rsid w:val="001466CD"/>
    <w:rsid w:val="00154CA1"/>
    <w:rsid w:val="00155E5A"/>
    <w:rsid w:val="00160DCD"/>
    <w:rsid w:val="00164451"/>
    <w:rsid w:val="00165823"/>
    <w:rsid w:val="00167624"/>
    <w:rsid w:val="001678BC"/>
    <w:rsid w:val="00173B1E"/>
    <w:rsid w:val="00175576"/>
    <w:rsid w:val="00184045"/>
    <w:rsid w:val="0018420C"/>
    <w:rsid w:val="00191595"/>
    <w:rsid w:val="0019299C"/>
    <w:rsid w:val="00192E69"/>
    <w:rsid w:val="00193AAA"/>
    <w:rsid w:val="001958CF"/>
    <w:rsid w:val="00195F7D"/>
    <w:rsid w:val="001A2607"/>
    <w:rsid w:val="001A4E6C"/>
    <w:rsid w:val="001B56B6"/>
    <w:rsid w:val="001C05D2"/>
    <w:rsid w:val="001C6947"/>
    <w:rsid w:val="001C7270"/>
    <w:rsid w:val="001C778C"/>
    <w:rsid w:val="001C7AE4"/>
    <w:rsid w:val="001D02BF"/>
    <w:rsid w:val="001D6519"/>
    <w:rsid w:val="001D6DC6"/>
    <w:rsid w:val="001E325E"/>
    <w:rsid w:val="001F00B0"/>
    <w:rsid w:val="001F482E"/>
    <w:rsid w:val="001F7ED1"/>
    <w:rsid w:val="00200136"/>
    <w:rsid w:val="002004BB"/>
    <w:rsid w:val="00205998"/>
    <w:rsid w:val="0021210A"/>
    <w:rsid w:val="00212324"/>
    <w:rsid w:val="0021275C"/>
    <w:rsid w:val="0021283B"/>
    <w:rsid w:val="00212D92"/>
    <w:rsid w:val="00214217"/>
    <w:rsid w:val="00217CA9"/>
    <w:rsid w:val="00220038"/>
    <w:rsid w:val="00221367"/>
    <w:rsid w:val="00223BF7"/>
    <w:rsid w:val="00225F6F"/>
    <w:rsid w:val="002324F6"/>
    <w:rsid w:val="002342FB"/>
    <w:rsid w:val="00234E4A"/>
    <w:rsid w:val="002470D5"/>
    <w:rsid w:val="002471FB"/>
    <w:rsid w:val="00252142"/>
    <w:rsid w:val="00254207"/>
    <w:rsid w:val="002602E3"/>
    <w:rsid w:val="002635F4"/>
    <w:rsid w:val="002674B1"/>
    <w:rsid w:val="002717A8"/>
    <w:rsid w:val="002775B7"/>
    <w:rsid w:val="00281081"/>
    <w:rsid w:val="0028185D"/>
    <w:rsid w:val="00290231"/>
    <w:rsid w:val="00290DE5"/>
    <w:rsid w:val="00291B18"/>
    <w:rsid w:val="00291CF2"/>
    <w:rsid w:val="002A16C2"/>
    <w:rsid w:val="002A21F1"/>
    <w:rsid w:val="002A3397"/>
    <w:rsid w:val="002A607D"/>
    <w:rsid w:val="002A7C81"/>
    <w:rsid w:val="002B1DD5"/>
    <w:rsid w:val="002B2CFD"/>
    <w:rsid w:val="002B4720"/>
    <w:rsid w:val="002B71E7"/>
    <w:rsid w:val="002C249D"/>
    <w:rsid w:val="002C57D9"/>
    <w:rsid w:val="002D1992"/>
    <w:rsid w:val="002E1297"/>
    <w:rsid w:val="002E2D1A"/>
    <w:rsid w:val="002F0C0B"/>
    <w:rsid w:val="002F2B70"/>
    <w:rsid w:val="002F2D1F"/>
    <w:rsid w:val="002F7D47"/>
    <w:rsid w:val="00305B6F"/>
    <w:rsid w:val="00306048"/>
    <w:rsid w:val="00310CDA"/>
    <w:rsid w:val="00312303"/>
    <w:rsid w:val="003207CE"/>
    <w:rsid w:val="003242A1"/>
    <w:rsid w:val="003246E6"/>
    <w:rsid w:val="003335BE"/>
    <w:rsid w:val="0033484B"/>
    <w:rsid w:val="003448EE"/>
    <w:rsid w:val="0034504E"/>
    <w:rsid w:val="00347364"/>
    <w:rsid w:val="00352F89"/>
    <w:rsid w:val="00353FCC"/>
    <w:rsid w:val="00357548"/>
    <w:rsid w:val="00357ABB"/>
    <w:rsid w:val="00362207"/>
    <w:rsid w:val="00364446"/>
    <w:rsid w:val="0037044A"/>
    <w:rsid w:val="00372FE7"/>
    <w:rsid w:val="00373312"/>
    <w:rsid w:val="003763DB"/>
    <w:rsid w:val="00376D28"/>
    <w:rsid w:val="00383053"/>
    <w:rsid w:val="00384498"/>
    <w:rsid w:val="003852F6"/>
    <w:rsid w:val="003902B2"/>
    <w:rsid w:val="00391F8C"/>
    <w:rsid w:val="00394F9D"/>
    <w:rsid w:val="003A0D4A"/>
    <w:rsid w:val="003A69D3"/>
    <w:rsid w:val="003A6A17"/>
    <w:rsid w:val="003B7FAF"/>
    <w:rsid w:val="003C2EAF"/>
    <w:rsid w:val="003C5A7D"/>
    <w:rsid w:val="003C6D9F"/>
    <w:rsid w:val="003C767A"/>
    <w:rsid w:val="003D171D"/>
    <w:rsid w:val="003D4EAA"/>
    <w:rsid w:val="003E0EAD"/>
    <w:rsid w:val="003E33C1"/>
    <w:rsid w:val="003E40E9"/>
    <w:rsid w:val="003E644D"/>
    <w:rsid w:val="003E6708"/>
    <w:rsid w:val="003F37CF"/>
    <w:rsid w:val="003F6761"/>
    <w:rsid w:val="003F7EBE"/>
    <w:rsid w:val="004026D6"/>
    <w:rsid w:val="00402760"/>
    <w:rsid w:val="004042F4"/>
    <w:rsid w:val="004067BD"/>
    <w:rsid w:val="0040686E"/>
    <w:rsid w:val="00412BF6"/>
    <w:rsid w:val="00416001"/>
    <w:rsid w:val="0041669A"/>
    <w:rsid w:val="00417506"/>
    <w:rsid w:val="00421D36"/>
    <w:rsid w:val="00427AC7"/>
    <w:rsid w:val="00431147"/>
    <w:rsid w:val="00433923"/>
    <w:rsid w:val="004418D6"/>
    <w:rsid w:val="00441D5C"/>
    <w:rsid w:val="0044653E"/>
    <w:rsid w:val="00450426"/>
    <w:rsid w:val="00453A00"/>
    <w:rsid w:val="00455296"/>
    <w:rsid w:val="004561DC"/>
    <w:rsid w:val="004563A0"/>
    <w:rsid w:val="00457735"/>
    <w:rsid w:val="00474D01"/>
    <w:rsid w:val="00482D20"/>
    <w:rsid w:val="00485BEE"/>
    <w:rsid w:val="004922BC"/>
    <w:rsid w:val="004A02B5"/>
    <w:rsid w:val="004A4FA8"/>
    <w:rsid w:val="004B0510"/>
    <w:rsid w:val="004B3786"/>
    <w:rsid w:val="004B3814"/>
    <w:rsid w:val="004B573D"/>
    <w:rsid w:val="004C283B"/>
    <w:rsid w:val="004C6685"/>
    <w:rsid w:val="004D0ECD"/>
    <w:rsid w:val="004D5AE4"/>
    <w:rsid w:val="004D729B"/>
    <w:rsid w:val="004D7B6B"/>
    <w:rsid w:val="004E016C"/>
    <w:rsid w:val="004E18EA"/>
    <w:rsid w:val="004E51FB"/>
    <w:rsid w:val="004E5855"/>
    <w:rsid w:val="004F07F6"/>
    <w:rsid w:val="004F1C09"/>
    <w:rsid w:val="004F4E96"/>
    <w:rsid w:val="0051210D"/>
    <w:rsid w:val="005160FE"/>
    <w:rsid w:val="00516E22"/>
    <w:rsid w:val="005217ED"/>
    <w:rsid w:val="00524346"/>
    <w:rsid w:val="00530561"/>
    <w:rsid w:val="005358D7"/>
    <w:rsid w:val="00540EE7"/>
    <w:rsid w:val="005438C4"/>
    <w:rsid w:val="00552779"/>
    <w:rsid w:val="00554A51"/>
    <w:rsid w:val="00560A6C"/>
    <w:rsid w:val="0056401B"/>
    <w:rsid w:val="00565605"/>
    <w:rsid w:val="00570CB1"/>
    <w:rsid w:val="005721D8"/>
    <w:rsid w:val="00572241"/>
    <w:rsid w:val="005760A8"/>
    <w:rsid w:val="00581916"/>
    <w:rsid w:val="00591BC7"/>
    <w:rsid w:val="00596F9E"/>
    <w:rsid w:val="005A1575"/>
    <w:rsid w:val="005A1E85"/>
    <w:rsid w:val="005A3391"/>
    <w:rsid w:val="005B0575"/>
    <w:rsid w:val="005C5504"/>
    <w:rsid w:val="005C63FA"/>
    <w:rsid w:val="005C67D7"/>
    <w:rsid w:val="005D0A92"/>
    <w:rsid w:val="005D1CC1"/>
    <w:rsid w:val="005D33E4"/>
    <w:rsid w:val="005E1ACD"/>
    <w:rsid w:val="005E23CC"/>
    <w:rsid w:val="005E33D0"/>
    <w:rsid w:val="005E6402"/>
    <w:rsid w:val="005F2230"/>
    <w:rsid w:val="006028BD"/>
    <w:rsid w:val="00605AF7"/>
    <w:rsid w:val="0060624E"/>
    <w:rsid w:val="00606527"/>
    <w:rsid w:val="0061231D"/>
    <w:rsid w:val="00615EBF"/>
    <w:rsid w:val="0062411F"/>
    <w:rsid w:val="0062647C"/>
    <w:rsid w:val="006348BE"/>
    <w:rsid w:val="00637377"/>
    <w:rsid w:val="00637C52"/>
    <w:rsid w:val="00637EE8"/>
    <w:rsid w:val="006410FD"/>
    <w:rsid w:val="00641B6B"/>
    <w:rsid w:val="006437F7"/>
    <w:rsid w:val="006479CE"/>
    <w:rsid w:val="00654170"/>
    <w:rsid w:val="00654841"/>
    <w:rsid w:val="00655177"/>
    <w:rsid w:val="006554BC"/>
    <w:rsid w:val="0065733D"/>
    <w:rsid w:val="00662891"/>
    <w:rsid w:val="0066504D"/>
    <w:rsid w:val="00665CDE"/>
    <w:rsid w:val="00672BA5"/>
    <w:rsid w:val="00672BBB"/>
    <w:rsid w:val="0067306D"/>
    <w:rsid w:val="00674815"/>
    <w:rsid w:val="00675103"/>
    <w:rsid w:val="00676F66"/>
    <w:rsid w:val="00680329"/>
    <w:rsid w:val="00684B22"/>
    <w:rsid w:val="00691E8D"/>
    <w:rsid w:val="00696DB4"/>
    <w:rsid w:val="006A126B"/>
    <w:rsid w:val="006B0FE6"/>
    <w:rsid w:val="006B4966"/>
    <w:rsid w:val="006C0A68"/>
    <w:rsid w:val="006C183E"/>
    <w:rsid w:val="006C1E89"/>
    <w:rsid w:val="006C2C49"/>
    <w:rsid w:val="006C3451"/>
    <w:rsid w:val="006C48CC"/>
    <w:rsid w:val="006C7CC6"/>
    <w:rsid w:val="006D188F"/>
    <w:rsid w:val="006D3584"/>
    <w:rsid w:val="006D3AB2"/>
    <w:rsid w:val="006E0F5F"/>
    <w:rsid w:val="006E5A4F"/>
    <w:rsid w:val="006E6475"/>
    <w:rsid w:val="006F2AF6"/>
    <w:rsid w:val="006F2B4A"/>
    <w:rsid w:val="006F2ED0"/>
    <w:rsid w:val="006F67BB"/>
    <w:rsid w:val="006F7036"/>
    <w:rsid w:val="007045E4"/>
    <w:rsid w:val="00710583"/>
    <w:rsid w:val="007106D1"/>
    <w:rsid w:val="0071258D"/>
    <w:rsid w:val="007177BF"/>
    <w:rsid w:val="00721347"/>
    <w:rsid w:val="00726A75"/>
    <w:rsid w:val="0073363B"/>
    <w:rsid w:val="00736604"/>
    <w:rsid w:val="00737BE4"/>
    <w:rsid w:val="0074168C"/>
    <w:rsid w:val="00741767"/>
    <w:rsid w:val="00742303"/>
    <w:rsid w:val="00742EF0"/>
    <w:rsid w:val="00755002"/>
    <w:rsid w:val="0075763E"/>
    <w:rsid w:val="00767BA4"/>
    <w:rsid w:val="00771F34"/>
    <w:rsid w:val="00781830"/>
    <w:rsid w:val="00785D9A"/>
    <w:rsid w:val="00792A3C"/>
    <w:rsid w:val="007953CD"/>
    <w:rsid w:val="00795E22"/>
    <w:rsid w:val="007976A6"/>
    <w:rsid w:val="007A159C"/>
    <w:rsid w:val="007A1697"/>
    <w:rsid w:val="007A6420"/>
    <w:rsid w:val="007B026F"/>
    <w:rsid w:val="007B1388"/>
    <w:rsid w:val="007C2E2F"/>
    <w:rsid w:val="007C71B4"/>
    <w:rsid w:val="007D7CAD"/>
    <w:rsid w:val="007E359B"/>
    <w:rsid w:val="007E3CAF"/>
    <w:rsid w:val="007E5A57"/>
    <w:rsid w:val="007F1682"/>
    <w:rsid w:val="007F16CF"/>
    <w:rsid w:val="008016B5"/>
    <w:rsid w:val="0081007C"/>
    <w:rsid w:val="0081068D"/>
    <w:rsid w:val="0081150B"/>
    <w:rsid w:val="00812105"/>
    <w:rsid w:val="00815DC3"/>
    <w:rsid w:val="0082224A"/>
    <w:rsid w:val="008258CC"/>
    <w:rsid w:val="008333EE"/>
    <w:rsid w:val="00835D73"/>
    <w:rsid w:val="00841054"/>
    <w:rsid w:val="00843439"/>
    <w:rsid w:val="0084705A"/>
    <w:rsid w:val="00850659"/>
    <w:rsid w:val="00851779"/>
    <w:rsid w:val="008558BE"/>
    <w:rsid w:val="00857C28"/>
    <w:rsid w:val="00864395"/>
    <w:rsid w:val="00867776"/>
    <w:rsid w:val="0087416D"/>
    <w:rsid w:val="00875F0D"/>
    <w:rsid w:val="00877E3D"/>
    <w:rsid w:val="008812C4"/>
    <w:rsid w:val="00887E59"/>
    <w:rsid w:val="00892024"/>
    <w:rsid w:val="008953FA"/>
    <w:rsid w:val="00895921"/>
    <w:rsid w:val="008A2650"/>
    <w:rsid w:val="008A2662"/>
    <w:rsid w:val="008A5DCB"/>
    <w:rsid w:val="008A5EC2"/>
    <w:rsid w:val="008B36E3"/>
    <w:rsid w:val="008B47CB"/>
    <w:rsid w:val="008B553B"/>
    <w:rsid w:val="008B66F5"/>
    <w:rsid w:val="008C0F66"/>
    <w:rsid w:val="008C144B"/>
    <w:rsid w:val="008C76FD"/>
    <w:rsid w:val="008D034F"/>
    <w:rsid w:val="008D3C45"/>
    <w:rsid w:val="008D3F7B"/>
    <w:rsid w:val="008D52CA"/>
    <w:rsid w:val="008D5CB6"/>
    <w:rsid w:val="008D7C4B"/>
    <w:rsid w:val="008E1CC3"/>
    <w:rsid w:val="008E668F"/>
    <w:rsid w:val="008E71DB"/>
    <w:rsid w:val="008F1A83"/>
    <w:rsid w:val="008F237F"/>
    <w:rsid w:val="008F48A1"/>
    <w:rsid w:val="008F635B"/>
    <w:rsid w:val="009012CF"/>
    <w:rsid w:val="00904583"/>
    <w:rsid w:val="009113A2"/>
    <w:rsid w:val="009250C0"/>
    <w:rsid w:val="009257BE"/>
    <w:rsid w:val="009313E5"/>
    <w:rsid w:val="0093258F"/>
    <w:rsid w:val="00941EE8"/>
    <w:rsid w:val="00944710"/>
    <w:rsid w:val="00946B56"/>
    <w:rsid w:val="00947406"/>
    <w:rsid w:val="00947999"/>
    <w:rsid w:val="00950C4F"/>
    <w:rsid w:val="00951D61"/>
    <w:rsid w:val="0095213F"/>
    <w:rsid w:val="009571C4"/>
    <w:rsid w:val="009635C7"/>
    <w:rsid w:val="009654B4"/>
    <w:rsid w:val="00967AA6"/>
    <w:rsid w:val="009713D4"/>
    <w:rsid w:val="00972D23"/>
    <w:rsid w:val="00973A4D"/>
    <w:rsid w:val="00975512"/>
    <w:rsid w:val="00976359"/>
    <w:rsid w:val="00976B36"/>
    <w:rsid w:val="00983CF5"/>
    <w:rsid w:val="0099613A"/>
    <w:rsid w:val="00997C23"/>
    <w:rsid w:val="009A2C73"/>
    <w:rsid w:val="009A696F"/>
    <w:rsid w:val="009A6A07"/>
    <w:rsid w:val="009B0F93"/>
    <w:rsid w:val="009B19C9"/>
    <w:rsid w:val="009B22A4"/>
    <w:rsid w:val="009B2CD6"/>
    <w:rsid w:val="009B4A1E"/>
    <w:rsid w:val="009B5134"/>
    <w:rsid w:val="009B5F6A"/>
    <w:rsid w:val="009C3066"/>
    <w:rsid w:val="009D6734"/>
    <w:rsid w:val="009D7A52"/>
    <w:rsid w:val="009E0CC1"/>
    <w:rsid w:val="009E66FB"/>
    <w:rsid w:val="009F227E"/>
    <w:rsid w:val="009F78CA"/>
    <w:rsid w:val="009F7C7D"/>
    <w:rsid w:val="00A03282"/>
    <w:rsid w:val="00A0332F"/>
    <w:rsid w:val="00A142C4"/>
    <w:rsid w:val="00A146BD"/>
    <w:rsid w:val="00A15D03"/>
    <w:rsid w:val="00A16A27"/>
    <w:rsid w:val="00A17581"/>
    <w:rsid w:val="00A203ED"/>
    <w:rsid w:val="00A22C7F"/>
    <w:rsid w:val="00A24615"/>
    <w:rsid w:val="00A301A5"/>
    <w:rsid w:val="00A34138"/>
    <w:rsid w:val="00A37A5E"/>
    <w:rsid w:val="00A420DB"/>
    <w:rsid w:val="00A5018C"/>
    <w:rsid w:val="00A536EB"/>
    <w:rsid w:val="00A5479B"/>
    <w:rsid w:val="00A618C8"/>
    <w:rsid w:val="00A63AD2"/>
    <w:rsid w:val="00A66796"/>
    <w:rsid w:val="00A7115E"/>
    <w:rsid w:val="00A72B33"/>
    <w:rsid w:val="00A8230F"/>
    <w:rsid w:val="00A831C6"/>
    <w:rsid w:val="00A86FE4"/>
    <w:rsid w:val="00A9135F"/>
    <w:rsid w:val="00A951BD"/>
    <w:rsid w:val="00A9575A"/>
    <w:rsid w:val="00A975DC"/>
    <w:rsid w:val="00AA152D"/>
    <w:rsid w:val="00AA1833"/>
    <w:rsid w:val="00AA34DE"/>
    <w:rsid w:val="00AA416E"/>
    <w:rsid w:val="00AA54BE"/>
    <w:rsid w:val="00AA758E"/>
    <w:rsid w:val="00AB0F73"/>
    <w:rsid w:val="00AB0F95"/>
    <w:rsid w:val="00AB1998"/>
    <w:rsid w:val="00AB317A"/>
    <w:rsid w:val="00AC157F"/>
    <w:rsid w:val="00AC3794"/>
    <w:rsid w:val="00AC580D"/>
    <w:rsid w:val="00AD081D"/>
    <w:rsid w:val="00AD48CF"/>
    <w:rsid w:val="00AE0B2F"/>
    <w:rsid w:val="00AE0C25"/>
    <w:rsid w:val="00AE1D5E"/>
    <w:rsid w:val="00AE1EA3"/>
    <w:rsid w:val="00AF0FFE"/>
    <w:rsid w:val="00AF338D"/>
    <w:rsid w:val="00AF57C6"/>
    <w:rsid w:val="00B04163"/>
    <w:rsid w:val="00B05581"/>
    <w:rsid w:val="00B0633A"/>
    <w:rsid w:val="00B13AAE"/>
    <w:rsid w:val="00B20E19"/>
    <w:rsid w:val="00B33056"/>
    <w:rsid w:val="00B41E5E"/>
    <w:rsid w:val="00B41E86"/>
    <w:rsid w:val="00B4324B"/>
    <w:rsid w:val="00B436F5"/>
    <w:rsid w:val="00B500D1"/>
    <w:rsid w:val="00B5547A"/>
    <w:rsid w:val="00B63968"/>
    <w:rsid w:val="00B64698"/>
    <w:rsid w:val="00B71E76"/>
    <w:rsid w:val="00B7369F"/>
    <w:rsid w:val="00B77C94"/>
    <w:rsid w:val="00B80BA4"/>
    <w:rsid w:val="00B82540"/>
    <w:rsid w:val="00B84189"/>
    <w:rsid w:val="00B856E1"/>
    <w:rsid w:val="00B86266"/>
    <w:rsid w:val="00B86AA6"/>
    <w:rsid w:val="00B87915"/>
    <w:rsid w:val="00B87A95"/>
    <w:rsid w:val="00B904C0"/>
    <w:rsid w:val="00B92015"/>
    <w:rsid w:val="00BA16A2"/>
    <w:rsid w:val="00BA2CEB"/>
    <w:rsid w:val="00BA699A"/>
    <w:rsid w:val="00BA7ACF"/>
    <w:rsid w:val="00BB2137"/>
    <w:rsid w:val="00BB262E"/>
    <w:rsid w:val="00BB3AF0"/>
    <w:rsid w:val="00BB798D"/>
    <w:rsid w:val="00BC29B0"/>
    <w:rsid w:val="00BC3B11"/>
    <w:rsid w:val="00BC53C2"/>
    <w:rsid w:val="00BD138E"/>
    <w:rsid w:val="00BD7D88"/>
    <w:rsid w:val="00BE0BDF"/>
    <w:rsid w:val="00BE49CC"/>
    <w:rsid w:val="00BF407A"/>
    <w:rsid w:val="00C0213C"/>
    <w:rsid w:val="00C02421"/>
    <w:rsid w:val="00C026B6"/>
    <w:rsid w:val="00C02794"/>
    <w:rsid w:val="00C032DC"/>
    <w:rsid w:val="00C04823"/>
    <w:rsid w:val="00C06FAA"/>
    <w:rsid w:val="00C14ABC"/>
    <w:rsid w:val="00C22A6D"/>
    <w:rsid w:val="00C259F5"/>
    <w:rsid w:val="00C25BCA"/>
    <w:rsid w:val="00C26D85"/>
    <w:rsid w:val="00C35184"/>
    <w:rsid w:val="00C45DAE"/>
    <w:rsid w:val="00C53376"/>
    <w:rsid w:val="00C5476A"/>
    <w:rsid w:val="00C6112A"/>
    <w:rsid w:val="00C63E23"/>
    <w:rsid w:val="00C75AB1"/>
    <w:rsid w:val="00C77DCA"/>
    <w:rsid w:val="00C805B1"/>
    <w:rsid w:val="00C867ED"/>
    <w:rsid w:val="00CA36C9"/>
    <w:rsid w:val="00CA658B"/>
    <w:rsid w:val="00CA6AB9"/>
    <w:rsid w:val="00CA6E60"/>
    <w:rsid w:val="00CB3D80"/>
    <w:rsid w:val="00CC6E5C"/>
    <w:rsid w:val="00CC760F"/>
    <w:rsid w:val="00CD064D"/>
    <w:rsid w:val="00CD3B2B"/>
    <w:rsid w:val="00CD3FC1"/>
    <w:rsid w:val="00CD618F"/>
    <w:rsid w:val="00CE0950"/>
    <w:rsid w:val="00CE584F"/>
    <w:rsid w:val="00CE678C"/>
    <w:rsid w:val="00CF0060"/>
    <w:rsid w:val="00D01A2B"/>
    <w:rsid w:val="00D02015"/>
    <w:rsid w:val="00D0219D"/>
    <w:rsid w:val="00D0234A"/>
    <w:rsid w:val="00D11961"/>
    <w:rsid w:val="00D13156"/>
    <w:rsid w:val="00D145CD"/>
    <w:rsid w:val="00D166BE"/>
    <w:rsid w:val="00D168DC"/>
    <w:rsid w:val="00D1733A"/>
    <w:rsid w:val="00D202D7"/>
    <w:rsid w:val="00D21414"/>
    <w:rsid w:val="00D21D7E"/>
    <w:rsid w:val="00D259A8"/>
    <w:rsid w:val="00D27A6F"/>
    <w:rsid w:val="00D27D84"/>
    <w:rsid w:val="00D30510"/>
    <w:rsid w:val="00D337E7"/>
    <w:rsid w:val="00D33D43"/>
    <w:rsid w:val="00D37E1D"/>
    <w:rsid w:val="00D42E4F"/>
    <w:rsid w:val="00D43C7E"/>
    <w:rsid w:val="00D46873"/>
    <w:rsid w:val="00D5341C"/>
    <w:rsid w:val="00D5371A"/>
    <w:rsid w:val="00D62AA8"/>
    <w:rsid w:val="00D65FC6"/>
    <w:rsid w:val="00D7071A"/>
    <w:rsid w:val="00D75886"/>
    <w:rsid w:val="00D7716E"/>
    <w:rsid w:val="00D773FF"/>
    <w:rsid w:val="00D814C1"/>
    <w:rsid w:val="00D837C9"/>
    <w:rsid w:val="00D906EC"/>
    <w:rsid w:val="00D95471"/>
    <w:rsid w:val="00D95E31"/>
    <w:rsid w:val="00D979A5"/>
    <w:rsid w:val="00DA0DC9"/>
    <w:rsid w:val="00DB398F"/>
    <w:rsid w:val="00DC287B"/>
    <w:rsid w:val="00DD634B"/>
    <w:rsid w:val="00DE21CA"/>
    <w:rsid w:val="00DE46BC"/>
    <w:rsid w:val="00DE7979"/>
    <w:rsid w:val="00DF01F7"/>
    <w:rsid w:val="00DF0C40"/>
    <w:rsid w:val="00DF192C"/>
    <w:rsid w:val="00DF4CDC"/>
    <w:rsid w:val="00DF6B90"/>
    <w:rsid w:val="00E002B2"/>
    <w:rsid w:val="00E01EAB"/>
    <w:rsid w:val="00E03671"/>
    <w:rsid w:val="00E04745"/>
    <w:rsid w:val="00E04EE7"/>
    <w:rsid w:val="00E0526F"/>
    <w:rsid w:val="00E0527B"/>
    <w:rsid w:val="00E06146"/>
    <w:rsid w:val="00E12966"/>
    <w:rsid w:val="00E13BB2"/>
    <w:rsid w:val="00E17732"/>
    <w:rsid w:val="00E20064"/>
    <w:rsid w:val="00E203B1"/>
    <w:rsid w:val="00E24328"/>
    <w:rsid w:val="00E2444A"/>
    <w:rsid w:val="00E24B37"/>
    <w:rsid w:val="00E25547"/>
    <w:rsid w:val="00E44428"/>
    <w:rsid w:val="00E4492B"/>
    <w:rsid w:val="00E45456"/>
    <w:rsid w:val="00E45663"/>
    <w:rsid w:val="00E50322"/>
    <w:rsid w:val="00E53AAA"/>
    <w:rsid w:val="00E56EF8"/>
    <w:rsid w:val="00E57CC6"/>
    <w:rsid w:val="00E62985"/>
    <w:rsid w:val="00E645C9"/>
    <w:rsid w:val="00E64EB0"/>
    <w:rsid w:val="00E651AF"/>
    <w:rsid w:val="00E66F70"/>
    <w:rsid w:val="00E67D48"/>
    <w:rsid w:val="00E737FC"/>
    <w:rsid w:val="00E82C92"/>
    <w:rsid w:val="00E92DD3"/>
    <w:rsid w:val="00E951A6"/>
    <w:rsid w:val="00E96FCB"/>
    <w:rsid w:val="00EA1FE0"/>
    <w:rsid w:val="00EA4243"/>
    <w:rsid w:val="00EB2074"/>
    <w:rsid w:val="00EB30F9"/>
    <w:rsid w:val="00EB73B2"/>
    <w:rsid w:val="00EC7FAC"/>
    <w:rsid w:val="00ED1C54"/>
    <w:rsid w:val="00ED55D0"/>
    <w:rsid w:val="00EE4866"/>
    <w:rsid w:val="00EE4DE9"/>
    <w:rsid w:val="00EE5992"/>
    <w:rsid w:val="00EE5AFD"/>
    <w:rsid w:val="00EF4A87"/>
    <w:rsid w:val="00EF772A"/>
    <w:rsid w:val="00F06A42"/>
    <w:rsid w:val="00F16F61"/>
    <w:rsid w:val="00F2269C"/>
    <w:rsid w:val="00F254E9"/>
    <w:rsid w:val="00F376EC"/>
    <w:rsid w:val="00F46993"/>
    <w:rsid w:val="00F46B82"/>
    <w:rsid w:val="00F66361"/>
    <w:rsid w:val="00F76D3E"/>
    <w:rsid w:val="00F772D7"/>
    <w:rsid w:val="00F8057B"/>
    <w:rsid w:val="00F84881"/>
    <w:rsid w:val="00F87FEC"/>
    <w:rsid w:val="00F93D8C"/>
    <w:rsid w:val="00F94D35"/>
    <w:rsid w:val="00FA1035"/>
    <w:rsid w:val="00FA13EE"/>
    <w:rsid w:val="00FA715D"/>
    <w:rsid w:val="00FC21C3"/>
    <w:rsid w:val="00FC2882"/>
    <w:rsid w:val="00FD17E1"/>
    <w:rsid w:val="00FD22A4"/>
    <w:rsid w:val="00FD3562"/>
    <w:rsid w:val="00FD3FB2"/>
    <w:rsid w:val="00FD63F9"/>
    <w:rsid w:val="00FD6A5B"/>
    <w:rsid w:val="00FF19F4"/>
    <w:rsid w:val="00FF57BF"/>
    <w:rsid w:val="00FF6347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5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aliases w:val="Heading 2 Char Знак,Heading 2 Char Знак Знак,Heading 2 Char"/>
    <w:basedOn w:val="a"/>
    <w:next w:val="a"/>
    <w:link w:val="20"/>
    <w:uiPriority w:val="99"/>
    <w:qFormat/>
    <w:rsid w:val="008D7C4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 Знак3,Heading 2 Char Знак Знак Знак1,Heading 2 Char Знак1"/>
    <w:link w:val="2"/>
    <w:uiPriority w:val="99"/>
    <w:locked/>
    <w:rsid w:val="008D7C4B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8D7C4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8D7C4B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rsid w:val="008D7C4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8D7C4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D7C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8D7C4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8D7C4B"/>
    <w:rPr>
      <w:rFonts w:cs="Times New Roman"/>
    </w:rPr>
  </w:style>
  <w:style w:type="paragraph" w:customStyle="1" w:styleId="ConsPlusNormal">
    <w:name w:val="ConsPlusNormal"/>
    <w:uiPriority w:val="99"/>
    <w:rsid w:val="008D7C4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D7C4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8D7C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8D7C4B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rsid w:val="008D7C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link w:val="aa"/>
    <w:uiPriority w:val="99"/>
    <w:semiHidden/>
    <w:locked/>
    <w:rsid w:val="008D7C4B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c">
    <w:name w:val="header"/>
    <w:basedOn w:val="a"/>
    <w:link w:val="ad"/>
    <w:uiPriority w:val="99"/>
    <w:rsid w:val="008D7C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locked/>
    <w:rsid w:val="008D7C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8D7C4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8D7C4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1">
    <w:name w:val="Знак Знак2"/>
    <w:uiPriority w:val="99"/>
    <w:semiHidden/>
    <w:locked/>
    <w:rsid w:val="008D7C4B"/>
    <w:rPr>
      <w:sz w:val="24"/>
      <w:lang w:val="ru-RU" w:eastAsia="ru-RU"/>
    </w:rPr>
  </w:style>
  <w:style w:type="paragraph" w:customStyle="1" w:styleId="ConsPlusCell">
    <w:name w:val="ConsPlusCell"/>
    <w:uiPriority w:val="99"/>
    <w:rsid w:val="008D7C4B"/>
    <w:pPr>
      <w:widowControl w:val="0"/>
      <w:suppressAutoHyphens/>
      <w:spacing w:line="100" w:lineRule="atLeast"/>
    </w:pPr>
    <w:rPr>
      <w:rFonts w:eastAsia="SimSun" w:cs="Calibri"/>
      <w:kern w:val="1"/>
      <w:sz w:val="22"/>
      <w:szCs w:val="22"/>
      <w:lang w:eastAsia="ar-SA"/>
    </w:rPr>
  </w:style>
  <w:style w:type="character" w:customStyle="1" w:styleId="Heading2Char1">
    <w:name w:val="Heading 2 Char Знак Знак1"/>
    <w:aliases w:val="Heading 2 Char Знак Знак Знак,Heading 2 Char Знак Знак2"/>
    <w:uiPriority w:val="99"/>
    <w:rsid w:val="008D7C4B"/>
    <w:rPr>
      <w:sz w:val="44"/>
    </w:rPr>
  </w:style>
  <w:style w:type="table" w:styleId="af">
    <w:name w:val="Table Grid"/>
    <w:basedOn w:val="a1"/>
    <w:uiPriority w:val="99"/>
    <w:rsid w:val="008D7C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qFormat/>
    <w:locked/>
    <w:rsid w:val="00492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492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5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aliases w:val="Heading 2 Char Знак,Heading 2 Char Знак Знак,Heading 2 Char"/>
    <w:basedOn w:val="a"/>
    <w:next w:val="a"/>
    <w:link w:val="20"/>
    <w:uiPriority w:val="99"/>
    <w:qFormat/>
    <w:rsid w:val="008D7C4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 Знак3,Heading 2 Char Знак Знак Знак1,Heading 2 Char Знак1"/>
    <w:link w:val="2"/>
    <w:uiPriority w:val="99"/>
    <w:locked/>
    <w:rsid w:val="008D7C4B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8D7C4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8D7C4B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rsid w:val="008D7C4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8D7C4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D7C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8D7C4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8D7C4B"/>
    <w:rPr>
      <w:rFonts w:cs="Times New Roman"/>
    </w:rPr>
  </w:style>
  <w:style w:type="paragraph" w:customStyle="1" w:styleId="ConsPlusNormal">
    <w:name w:val="ConsPlusNormal"/>
    <w:uiPriority w:val="99"/>
    <w:rsid w:val="008D7C4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D7C4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8D7C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8D7C4B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rsid w:val="008D7C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link w:val="aa"/>
    <w:uiPriority w:val="99"/>
    <w:semiHidden/>
    <w:locked/>
    <w:rsid w:val="008D7C4B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c">
    <w:name w:val="header"/>
    <w:basedOn w:val="a"/>
    <w:link w:val="ad"/>
    <w:uiPriority w:val="99"/>
    <w:rsid w:val="008D7C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locked/>
    <w:rsid w:val="008D7C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8D7C4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8D7C4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1">
    <w:name w:val="Знак Знак2"/>
    <w:uiPriority w:val="99"/>
    <w:semiHidden/>
    <w:locked/>
    <w:rsid w:val="008D7C4B"/>
    <w:rPr>
      <w:sz w:val="24"/>
      <w:lang w:val="ru-RU" w:eastAsia="ru-RU"/>
    </w:rPr>
  </w:style>
  <w:style w:type="paragraph" w:customStyle="1" w:styleId="ConsPlusCell">
    <w:name w:val="ConsPlusCell"/>
    <w:uiPriority w:val="99"/>
    <w:rsid w:val="008D7C4B"/>
    <w:pPr>
      <w:widowControl w:val="0"/>
      <w:suppressAutoHyphens/>
      <w:spacing w:line="100" w:lineRule="atLeast"/>
    </w:pPr>
    <w:rPr>
      <w:rFonts w:eastAsia="SimSun" w:cs="Calibri"/>
      <w:kern w:val="1"/>
      <w:sz w:val="22"/>
      <w:szCs w:val="22"/>
      <w:lang w:eastAsia="ar-SA"/>
    </w:rPr>
  </w:style>
  <w:style w:type="character" w:customStyle="1" w:styleId="Heading2Char1">
    <w:name w:val="Heading 2 Char Знак Знак1"/>
    <w:aliases w:val="Heading 2 Char Знак Знак Знак,Heading 2 Char Знак Знак2"/>
    <w:uiPriority w:val="99"/>
    <w:rsid w:val="008D7C4B"/>
    <w:rPr>
      <w:sz w:val="44"/>
    </w:rPr>
  </w:style>
  <w:style w:type="table" w:styleId="af">
    <w:name w:val="Table Grid"/>
    <w:basedOn w:val="a1"/>
    <w:uiPriority w:val="99"/>
    <w:rsid w:val="008D7C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qFormat/>
    <w:locked/>
    <w:rsid w:val="00492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492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E3F8212A3791F97B4BBB2A2F658457934237E4CD61F49F349747CBA6D4111FAF1C7CFC91E4D71790B17BF7S2bEE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DBE8E988C10DD6C85B61C5F18159427C56535029463D3FDBE04368B58kD4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F067-ACCA-4066-93C6-EAF9B2B1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5313</Words>
  <Characters>30288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Моржова О С</dc:creator>
  <cp:lastModifiedBy>Пользователь</cp:lastModifiedBy>
  <cp:revision>5</cp:revision>
  <cp:lastPrinted>2024-11-26T02:51:00Z</cp:lastPrinted>
  <dcterms:created xsi:type="dcterms:W3CDTF">2024-11-14T04:48:00Z</dcterms:created>
  <dcterms:modified xsi:type="dcterms:W3CDTF">2024-11-26T02:51:00Z</dcterms:modified>
</cp:coreProperties>
</file>