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CF" w:rsidRDefault="007F78CF" w:rsidP="00175787">
      <w:pPr>
        <w:jc w:val="center"/>
        <w:rPr>
          <w:b/>
          <w:sz w:val="28"/>
        </w:rPr>
      </w:pPr>
      <w:r>
        <w:rPr>
          <w:b/>
          <w:noProof/>
          <w:sz w:val="28"/>
        </w:rPr>
        <w:drawing>
          <wp:inline distT="0" distB="0" distL="0" distR="0" wp14:anchorId="4B3071F7">
            <wp:extent cx="69532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085850"/>
                    </a:xfrm>
                    <a:prstGeom prst="rect">
                      <a:avLst/>
                    </a:prstGeom>
                    <a:noFill/>
                  </pic:spPr>
                </pic:pic>
              </a:graphicData>
            </a:graphic>
          </wp:inline>
        </w:drawing>
      </w:r>
    </w:p>
    <w:p w:rsidR="00175787" w:rsidRPr="00596C8C" w:rsidRDefault="00175787" w:rsidP="00175787">
      <w:pPr>
        <w:jc w:val="center"/>
        <w:rPr>
          <w:b/>
          <w:sz w:val="28"/>
        </w:rPr>
      </w:pPr>
      <w:r w:rsidRPr="00596C8C">
        <w:rPr>
          <w:b/>
          <w:sz w:val="28"/>
        </w:rPr>
        <w:t>АДМИНИСТРАЦИЯ  ТАСЕЕВСКОГО  РАЙОНА</w:t>
      </w:r>
    </w:p>
    <w:p w:rsidR="00175787" w:rsidRPr="00596C8C" w:rsidRDefault="00175787" w:rsidP="00175787">
      <w:pPr>
        <w:spacing w:line="360" w:lineRule="auto"/>
        <w:jc w:val="center"/>
        <w:rPr>
          <w:b/>
          <w:caps/>
          <w:sz w:val="28"/>
        </w:rPr>
      </w:pPr>
      <w:r w:rsidRPr="00596C8C">
        <w:rPr>
          <w:b/>
          <w:caps/>
          <w:sz w:val="28"/>
        </w:rPr>
        <w:t>Красноярского  Края</w:t>
      </w:r>
    </w:p>
    <w:p w:rsidR="00175787" w:rsidRPr="00596C8C" w:rsidRDefault="00175787" w:rsidP="00175787">
      <w:pPr>
        <w:pStyle w:val="2"/>
      </w:pPr>
      <w:r w:rsidRPr="00596C8C">
        <w:t xml:space="preserve"> </w:t>
      </w:r>
      <w:proofErr w:type="gramStart"/>
      <w:r w:rsidRPr="00596C8C">
        <w:t>П</w:t>
      </w:r>
      <w:proofErr w:type="gramEnd"/>
      <w:r w:rsidRPr="00596C8C">
        <w:t xml:space="preserve"> О С Т А Н О В Л Е Н И Е</w:t>
      </w:r>
    </w:p>
    <w:tbl>
      <w:tblPr>
        <w:tblW w:w="9550" w:type="dxa"/>
        <w:tblLayout w:type="fixed"/>
        <w:tblCellMar>
          <w:left w:w="70" w:type="dxa"/>
          <w:right w:w="70" w:type="dxa"/>
        </w:tblCellMar>
        <w:tblLook w:val="0000" w:firstRow="0" w:lastRow="0" w:firstColumn="0" w:lastColumn="0" w:noHBand="0" w:noVBand="0"/>
      </w:tblPr>
      <w:tblGrid>
        <w:gridCol w:w="3023"/>
        <w:gridCol w:w="3023"/>
        <w:gridCol w:w="3504"/>
      </w:tblGrid>
      <w:tr w:rsidR="00175787" w:rsidRPr="00596C8C" w:rsidTr="00B41D29">
        <w:trPr>
          <w:cantSplit/>
        </w:trPr>
        <w:tc>
          <w:tcPr>
            <w:tcW w:w="3023" w:type="dxa"/>
          </w:tcPr>
          <w:p w:rsidR="00175787" w:rsidRPr="00596C8C" w:rsidRDefault="00B857AE" w:rsidP="00907CF1">
            <w:pPr>
              <w:jc w:val="center"/>
              <w:rPr>
                <w:sz w:val="28"/>
                <w:szCs w:val="28"/>
              </w:rPr>
            </w:pPr>
            <w:r>
              <w:rPr>
                <w:sz w:val="28"/>
                <w:szCs w:val="28"/>
              </w:rPr>
              <w:t>24.01.2025</w:t>
            </w:r>
          </w:p>
          <w:p w:rsidR="00175787" w:rsidRPr="00596C8C" w:rsidRDefault="00175787" w:rsidP="00907CF1"/>
        </w:tc>
        <w:tc>
          <w:tcPr>
            <w:tcW w:w="3023" w:type="dxa"/>
          </w:tcPr>
          <w:p w:rsidR="00175787" w:rsidRPr="00596C8C" w:rsidRDefault="00175787" w:rsidP="00907CF1">
            <w:pPr>
              <w:jc w:val="center"/>
              <w:rPr>
                <w:rFonts w:ascii="Times New Roman Cyr Bold" w:hAnsi="Times New Roman Cyr Bold"/>
                <w:sz w:val="28"/>
              </w:rPr>
            </w:pPr>
            <w:r w:rsidRPr="00596C8C">
              <w:rPr>
                <w:rFonts w:ascii="Times New Roman Cyr Bold" w:hAnsi="Times New Roman Cyr Bold"/>
                <w:sz w:val="28"/>
              </w:rPr>
              <w:t>с. Тасеево</w:t>
            </w:r>
          </w:p>
        </w:tc>
        <w:tc>
          <w:tcPr>
            <w:tcW w:w="3504" w:type="dxa"/>
          </w:tcPr>
          <w:p w:rsidR="00B41D29" w:rsidRPr="00596C8C" w:rsidRDefault="00B857AE" w:rsidP="00B41D29">
            <w:pPr>
              <w:jc w:val="center"/>
              <w:rPr>
                <w:rFonts w:ascii="Times New Roman Cyr Bold" w:hAnsi="Times New Roman Cyr Bold"/>
                <w:sz w:val="28"/>
              </w:rPr>
            </w:pPr>
            <w:r>
              <w:rPr>
                <w:rFonts w:ascii="Times New Roman Cyr Bold" w:hAnsi="Times New Roman Cyr Bold"/>
                <w:sz w:val="28"/>
              </w:rPr>
              <w:t>№ 25</w:t>
            </w:r>
          </w:p>
        </w:tc>
      </w:tr>
    </w:tbl>
    <w:p w:rsidR="00735534" w:rsidRPr="00596C8C" w:rsidRDefault="00735534" w:rsidP="00B41D29">
      <w:pPr>
        <w:jc w:val="both"/>
      </w:pPr>
    </w:p>
    <w:p w:rsidR="00B41D29" w:rsidRPr="00B857AE" w:rsidRDefault="00B41D29" w:rsidP="00B41D29">
      <w:pPr>
        <w:jc w:val="center"/>
        <w:rPr>
          <w:sz w:val="28"/>
          <w:szCs w:val="28"/>
        </w:rPr>
      </w:pPr>
      <w:r w:rsidRPr="00B857AE">
        <w:rPr>
          <w:sz w:val="28"/>
          <w:szCs w:val="28"/>
        </w:rPr>
        <w:t xml:space="preserve">Об </w:t>
      </w:r>
      <w:r w:rsidR="00727F16" w:rsidRPr="00B857AE">
        <w:rPr>
          <w:sz w:val="28"/>
          <w:szCs w:val="28"/>
        </w:rPr>
        <w:t>утверждении</w:t>
      </w:r>
      <w:r w:rsidRPr="00B857AE">
        <w:rPr>
          <w:sz w:val="28"/>
          <w:szCs w:val="28"/>
        </w:rPr>
        <w:t xml:space="preserve"> Порядка определения объема и условий предоставления</w:t>
      </w:r>
    </w:p>
    <w:p w:rsidR="00B41D29" w:rsidRPr="00B857AE" w:rsidRDefault="00B41D29" w:rsidP="00B41D29">
      <w:pPr>
        <w:jc w:val="center"/>
        <w:rPr>
          <w:sz w:val="28"/>
          <w:szCs w:val="28"/>
        </w:rPr>
      </w:pPr>
      <w:r w:rsidRPr="00B857AE">
        <w:rPr>
          <w:sz w:val="28"/>
          <w:szCs w:val="28"/>
        </w:rPr>
        <w:t>субсидий</w:t>
      </w:r>
      <w:r w:rsidR="00727F16" w:rsidRPr="00B857AE">
        <w:rPr>
          <w:sz w:val="28"/>
          <w:szCs w:val="28"/>
        </w:rPr>
        <w:t xml:space="preserve"> на иные цели</w:t>
      </w:r>
      <w:r w:rsidRPr="00B857AE">
        <w:rPr>
          <w:sz w:val="28"/>
          <w:szCs w:val="28"/>
        </w:rPr>
        <w:t xml:space="preserve"> муниципальным  бюджетным и автономным учреждениям</w:t>
      </w:r>
      <w:r w:rsidR="00727F16" w:rsidRPr="00B857AE">
        <w:rPr>
          <w:sz w:val="28"/>
          <w:szCs w:val="28"/>
        </w:rPr>
        <w:t xml:space="preserve"> </w:t>
      </w:r>
      <w:r w:rsidRPr="00B857AE">
        <w:rPr>
          <w:sz w:val="28"/>
          <w:szCs w:val="28"/>
        </w:rPr>
        <w:t xml:space="preserve">Тасеевского района </w:t>
      </w:r>
    </w:p>
    <w:p w:rsidR="00AE51AC" w:rsidRPr="00B857AE" w:rsidRDefault="00AE51AC" w:rsidP="00B41D29">
      <w:pPr>
        <w:jc w:val="center"/>
        <w:rPr>
          <w:sz w:val="28"/>
          <w:szCs w:val="28"/>
        </w:rPr>
      </w:pPr>
    </w:p>
    <w:p w:rsidR="006D306B" w:rsidRPr="00B857AE" w:rsidRDefault="00B41D29" w:rsidP="00B857AE">
      <w:pPr>
        <w:ind w:firstLine="708"/>
        <w:jc w:val="both"/>
        <w:rPr>
          <w:sz w:val="28"/>
          <w:szCs w:val="28"/>
        </w:rPr>
      </w:pPr>
      <w:proofErr w:type="gramStart"/>
      <w:r w:rsidRPr="00B857AE">
        <w:rPr>
          <w:kern w:val="2"/>
          <w:sz w:val="28"/>
          <w:szCs w:val="28"/>
        </w:rPr>
        <w:t>В соответствии с</w:t>
      </w:r>
      <w:r w:rsidR="00727F16" w:rsidRPr="00B857AE">
        <w:rPr>
          <w:kern w:val="2"/>
          <w:sz w:val="28"/>
          <w:szCs w:val="28"/>
        </w:rPr>
        <w:t>о</w:t>
      </w:r>
      <w:r w:rsidR="006D306B" w:rsidRPr="00B857AE">
        <w:rPr>
          <w:kern w:val="2"/>
          <w:sz w:val="28"/>
          <w:szCs w:val="28"/>
        </w:rPr>
        <w:t xml:space="preserve"> статьей 78.1</w:t>
      </w:r>
      <w:r w:rsidRPr="00B857AE">
        <w:rPr>
          <w:kern w:val="2"/>
          <w:sz w:val="28"/>
          <w:szCs w:val="28"/>
        </w:rPr>
        <w:t xml:space="preserve"> </w:t>
      </w:r>
      <w:r w:rsidRPr="00B857AE">
        <w:rPr>
          <w:bCs/>
          <w:kern w:val="2"/>
          <w:sz w:val="28"/>
          <w:szCs w:val="28"/>
        </w:rPr>
        <w:t>Бюджетн</w:t>
      </w:r>
      <w:r w:rsidR="006D306B" w:rsidRPr="00B857AE">
        <w:rPr>
          <w:bCs/>
          <w:kern w:val="2"/>
          <w:sz w:val="28"/>
          <w:szCs w:val="28"/>
        </w:rPr>
        <w:t>ого</w:t>
      </w:r>
      <w:r w:rsidRPr="00B857AE">
        <w:rPr>
          <w:bCs/>
          <w:kern w:val="2"/>
          <w:sz w:val="28"/>
          <w:szCs w:val="28"/>
        </w:rPr>
        <w:t xml:space="preserve"> кодекс</w:t>
      </w:r>
      <w:r w:rsidR="006D306B" w:rsidRPr="00B857AE">
        <w:rPr>
          <w:bCs/>
          <w:kern w:val="2"/>
          <w:sz w:val="28"/>
          <w:szCs w:val="28"/>
        </w:rPr>
        <w:t>а</w:t>
      </w:r>
      <w:r w:rsidRPr="00B857AE">
        <w:rPr>
          <w:bCs/>
          <w:kern w:val="2"/>
          <w:sz w:val="28"/>
          <w:szCs w:val="28"/>
        </w:rPr>
        <w:t xml:space="preserve"> Российской Федерации, </w:t>
      </w:r>
      <w:r w:rsidRPr="00B857AE">
        <w:rPr>
          <w:kern w:val="2"/>
          <w:sz w:val="28"/>
          <w:szCs w:val="28"/>
        </w:rPr>
        <w:t xml:space="preserve">Федеральным законом от </w:t>
      </w:r>
      <w:r w:rsidR="00AF04A1" w:rsidRPr="00B857AE">
        <w:rPr>
          <w:kern w:val="2"/>
          <w:sz w:val="28"/>
          <w:szCs w:val="28"/>
        </w:rPr>
        <w:t>06.10.</w:t>
      </w:r>
      <w:r w:rsidRPr="00B857AE">
        <w:rPr>
          <w:kern w:val="2"/>
          <w:sz w:val="28"/>
          <w:szCs w:val="28"/>
        </w:rPr>
        <w:t xml:space="preserve">2003 № 131-ФЗ «Об общих принципах организации местного самоуправления в Российской Федерации», постановлением Правительства Российской Федерации </w:t>
      </w:r>
      <w:r w:rsidRPr="00B857AE">
        <w:rPr>
          <w:sz w:val="28"/>
          <w:szCs w:val="28"/>
        </w:rPr>
        <w:t>от 22</w:t>
      </w:r>
      <w:r w:rsidR="00727F16" w:rsidRPr="00B857AE">
        <w:rPr>
          <w:sz w:val="28"/>
          <w:szCs w:val="28"/>
        </w:rPr>
        <w:t>.02</w:t>
      </w:r>
      <w:r w:rsidR="00AF04A1" w:rsidRPr="00B857AE">
        <w:rPr>
          <w:sz w:val="28"/>
          <w:szCs w:val="28"/>
        </w:rPr>
        <w:t>.</w:t>
      </w:r>
      <w:r w:rsidRPr="00B857AE">
        <w:rPr>
          <w:sz w:val="28"/>
          <w:szCs w:val="28"/>
        </w:rPr>
        <w:t>2020 N 203 «Об общих требованиях к нормативным</w:t>
      </w:r>
      <w:r w:rsidR="00727F16" w:rsidRPr="00B857AE">
        <w:rPr>
          <w:sz w:val="28"/>
          <w:szCs w:val="28"/>
        </w:rPr>
        <w:t xml:space="preserve"> правовым</w:t>
      </w:r>
      <w:r w:rsidRPr="00B857AE">
        <w:rPr>
          <w:sz w:val="28"/>
          <w:szCs w:val="28"/>
        </w:rPr>
        <w:t xml:space="preserve"> актам</w:t>
      </w:r>
      <w:r w:rsidR="00727F16" w:rsidRPr="00B857AE">
        <w:rPr>
          <w:sz w:val="28"/>
          <w:szCs w:val="28"/>
        </w:rPr>
        <w:t xml:space="preserve"> и муниципальным правовым актам</w:t>
      </w:r>
      <w:r w:rsidRPr="00B857AE">
        <w:rPr>
          <w:sz w:val="28"/>
          <w:szCs w:val="28"/>
        </w:rPr>
        <w:t xml:space="preserve">, устанавливающим порядок определения объема и условия предоставления бюджетным и автономным учреждениям субсидий на иные цели», </w:t>
      </w:r>
      <w:r w:rsidR="006D306B" w:rsidRPr="00B857AE">
        <w:rPr>
          <w:sz w:val="28"/>
          <w:szCs w:val="28"/>
        </w:rPr>
        <w:t>руководствуясь стать</w:t>
      </w:r>
      <w:r w:rsidR="00727F16" w:rsidRPr="00B857AE">
        <w:rPr>
          <w:sz w:val="28"/>
          <w:szCs w:val="28"/>
        </w:rPr>
        <w:t>ями 28</w:t>
      </w:r>
      <w:proofErr w:type="gramEnd"/>
      <w:r w:rsidR="00727F16" w:rsidRPr="00B857AE">
        <w:rPr>
          <w:sz w:val="28"/>
          <w:szCs w:val="28"/>
        </w:rPr>
        <w:t xml:space="preserve">, </w:t>
      </w:r>
      <w:r w:rsidR="006D306B" w:rsidRPr="00B857AE">
        <w:rPr>
          <w:sz w:val="28"/>
          <w:szCs w:val="28"/>
        </w:rPr>
        <w:t>46</w:t>
      </w:r>
      <w:r w:rsidR="00727F16" w:rsidRPr="00B857AE">
        <w:rPr>
          <w:sz w:val="28"/>
          <w:szCs w:val="28"/>
        </w:rPr>
        <w:t>, 48</w:t>
      </w:r>
      <w:r w:rsidR="006D306B" w:rsidRPr="00B857AE">
        <w:rPr>
          <w:sz w:val="28"/>
          <w:szCs w:val="28"/>
        </w:rPr>
        <w:t xml:space="preserve"> Устава Тасеевского района Красноярского края,</w:t>
      </w:r>
      <w:r w:rsidR="00B857AE">
        <w:rPr>
          <w:sz w:val="28"/>
          <w:szCs w:val="28"/>
        </w:rPr>
        <w:t xml:space="preserve"> </w:t>
      </w:r>
      <w:r w:rsidR="006D306B" w:rsidRPr="00B857AE">
        <w:rPr>
          <w:sz w:val="28"/>
          <w:szCs w:val="28"/>
        </w:rPr>
        <w:t>ПОСТАНОВЛЯЮ:</w:t>
      </w:r>
    </w:p>
    <w:p w:rsidR="00B41D29" w:rsidRPr="00B857AE" w:rsidRDefault="00B857AE" w:rsidP="00B857AE">
      <w:pPr>
        <w:pStyle w:val="ac"/>
        <w:rPr>
          <w:sz w:val="28"/>
          <w:szCs w:val="28"/>
        </w:rPr>
      </w:pPr>
      <w:r w:rsidRPr="00B857AE">
        <w:rPr>
          <w:sz w:val="28"/>
          <w:szCs w:val="28"/>
        </w:rPr>
        <w:t xml:space="preserve">1. </w:t>
      </w:r>
      <w:r w:rsidR="00727F16" w:rsidRPr="00B857AE">
        <w:rPr>
          <w:sz w:val="28"/>
          <w:szCs w:val="28"/>
        </w:rPr>
        <w:t>Утвердить</w:t>
      </w:r>
      <w:r w:rsidR="006D306B" w:rsidRPr="00B857AE">
        <w:rPr>
          <w:sz w:val="28"/>
          <w:szCs w:val="28"/>
        </w:rPr>
        <w:t xml:space="preserve"> Порядок определения объема и услови</w:t>
      </w:r>
      <w:r w:rsidR="00003EE0" w:rsidRPr="00B857AE">
        <w:rPr>
          <w:sz w:val="28"/>
          <w:szCs w:val="28"/>
        </w:rPr>
        <w:t>й</w:t>
      </w:r>
      <w:r w:rsidR="006D306B" w:rsidRPr="00B857AE">
        <w:rPr>
          <w:sz w:val="28"/>
          <w:szCs w:val="28"/>
        </w:rPr>
        <w:t xml:space="preserve"> предоставления субсидий </w:t>
      </w:r>
      <w:r w:rsidR="00727F16" w:rsidRPr="00B857AE">
        <w:rPr>
          <w:sz w:val="28"/>
          <w:szCs w:val="28"/>
        </w:rPr>
        <w:t xml:space="preserve">на иные цели </w:t>
      </w:r>
      <w:r w:rsidR="006D306B" w:rsidRPr="00B857AE">
        <w:rPr>
          <w:sz w:val="28"/>
          <w:szCs w:val="28"/>
        </w:rPr>
        <w:t>муниципальным бюджетным и автономным учреждениям Тасеевского района согласно приложению.</w:t>
      </w:r>
    </w:p>
    <w:p w:rsidR="006D306B" w:rsidRPr="00B857AE" w:rsidRDefault="00B857AE" w:rsidP="00B857AE">
      <w:pPr>
        <w:jc w:val="both"/>
        <w:rPr>
          <w:sz w:val="28"/>
          <w:szCs w:val="28"/>
        </w:rPr>
      </w:pPr>
      <w:r>
        <w:rPr>
          <w:bCs/>
          <w:kern w:val="2"/>
          <w:sz w:val="28"/>
          <w:szCs w:val="28"/>
        </w:rPr>
        <w:t xml:space="preserve">2. </w:t>
      </w:r>
      <w:r w:rsidR="006D306B" w:rsidRPr="00B857AE">
        <w:rPr>
          <w:bCs/>
          <w:kern w:val="2"/>
          <w:sz w:val="28"/>
          <w:szCs w:val="28"/>
        </w:rPr>
        <w:t>Постановление администрации Тасеевского района от 20.01.2012 №</w:t>
      </w:r>
      <w:r>
        <w:rPr>
          <w:bCs/>
          <w:kern w:val="2"/>
          <w:sz w:val="28"/>
          <w:szCs w:val="28"/>
        </w:rPr>
        <w:t xml:space="preserve"> </w:t>
      </w:r>
      <w:r w:rsidR="006D306B" w:rsidRPr="00B857AE">
        <w:rPr>
          <w:bCs/>
          <w:kern w:val="2"/>
          <w:sz w:val="28"/>
          <w:szCs w:val="28"/>
        </w:rPr>
        <w:t xml:space="preserve">45 «Об утверждении </w:t>
      </w:r>
      <w:r w:rsidR="006D306B" w:rsidRPr="00B857AE">
        <w:rPr>
          <w:sz w:val="28"/>
          <w:szCs w:val="28"/>
        </w:rPr>
        <w:t>Порядка определения объема и услови</w:t>
      </w:r>
      <w:r w:rsidR="00003EE0" w:rsidRPr="00B857AE">
        <w:rPr>
          <w:sz w:val="28"/>
          <w:szCs w:val="28"/>
        </w:rPr>
        <w:t>й</w:t>
      </w:r>
      <w:r w:rsidR="006D306B" w:rsidRPr="00B857AE">
        <w:rPr>
          <w:sz w:val="28"/>
          <w:szCs w:val="28"/>
        </w:rPr>
        <w:t xml:space="preserve">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 </w:t>
      </w:r>
      <w:r w:rsidR="00727F16" w:rsidRPr="00B857AE">
        <w:rPr>
          <w:sz w:val="28"/>
          <w:szCs w:val="28"/>
        </w:rPr>
        <w:t>признать</w:t>
      </w:r>
      <w:r w:rsidR="006D306B" w:rsidRPr="00B857AE">
        <w:rPr>
          <w:sz w:val="28"/>
          <w:szCs w:val="28"/>
        </w:rPr>
        <w:t xml:space="preserve"> утратившим силу.</w:t>
      </w:r>
    </w:p>
    <w:p w:rsidR="006D306B" w:rsidRPr="00B857AE" w:rsidRDefault="00B857AE" w:rsidP="00B857AE">
      <w:pPr>
        <w:pStyle w:val="ac"/>
        <w:rPr>
          <w:sz w:val="28"/>
          <w:szCs w:val="28"/>
        </w:rPr>
      </w:pPr>
      <w:r>
        <w:rPr>
          <w:sz w:val="28"/>
          <w:szCs w:val="28"/>
        </w:rPr>
        <w:t xml:space="preserve">3. </w:t>
      </w:r>
      <w:r w:rsidR="006D306B" w:rsidRPr="00B857AE">
        <w:rPr>
          <w:sz w:val="28"/>
          <w:szCs w:val="28"/>
        </w:rPr>
        <w:t>Опубликовать постановление в печатно</w:t>
      </w:r>
      <w:r w:rsidRPr="00B857AE">
        <w:rPr>
          <w:sz w:val="28"/>
          <w:szCs w:val="28"/>
        </w:rPr>
        <w:t>м издании «</w:t>
      </w:r>
      <w:proofErr w:type="spellStart"/>
      <w:r w:rsidRPr="00B857AE">
        <w:rPr>
          <w:sz w:val="28"/>
          <w:szCs w:val="28"/>
        </w:rPr>
        <w:t>Тасеевский</w:t>
      </w:r>
      <w:proofErr w:type="spellEnd"/>
      <w:r w:rsidRPr="00B857AE">
        <w:rPr>
          <w:sz w:val="28"/>
          <w:szCs w:val="28"/>
        </w:rPr>
        <w:t xml:space="preserve"> </w:t>
      </w:r>
      <w:r w:rsidR="00727F16" w:rsidRPr="00B857AE">
        <w:rPr>
          <w:sz w:val="28"/>
          <w:szCs w:val="28"/>
        </w:rPr>
        <w:t>вестник» и разместить на официальном сайте администрации Тасеевского района в сети Интернет.</w:t>
      </w:r>
    </w:p>
    <w:p w:rsidR="00727F16" w:rsidRPr="00B857AE" w:rsidRDefault="00B857AE" w:rsidP="00B857AE">
      <w:pPr>
        <w:pStyle w:val="ac"/>
        <w:jc w:val="both"/>
        <w:rPr>
          <w:sz w:val="28"/>
          <w:szCs w:val="28"/>
        </w:rPr>
      </w:pPr>
      <w:r>
        <w:rPr>
          <w:sz w:val="28"/>
          <w:szCs w:val="28"/>
        </w:rPr>
        <w:t xml:space="preserve">4. </w:t>
      </w:r>
      <w:proofErr w:type="gramStart"/>
      <w:r w:rsidR="00727F16" w:rsidRPr="00B857AE">
        <w:rPr>
          <w:sz w:val="28"/>
          <w:szCs w:val="28"/>
        </w:rPr>
        <w:t>Контроль за</w:t>
      </w:r>
      <w:proofErr w:type="gramEnd"/>
      <w:r w:rsidR="00727F16" w:rsidRPr="00B857AE">
        <w:rPr>
          <w:sz w:val="28"/>
          <w:szCs w:val="28"/>
        </w:rPr>
        <w:t xml:space="preserve"> выполнением постановления оставляю за собой.</w:t>
      </w:r>
    </w:p>
    <w:p w:rsidR="006D306B" w:rsidRPr="00B857AE" w:rsidRDefault="00B857AE" w:rsidP="00B857AE">
      <w:pPr>
        <w:pStyle w:val="ac"/>
        <w:jc w:val="both"/>
        <w:rPr>
          <w:sz w:val="28"/>
          <w:szCs w:val="28"/>
        </w:rPr>
      </w:pPr>
      <w:r>
        <w:rPr>
          <w:sz w:val="28"/>
          <w:szCs w:val="28"/>
        </w:rPr>
        <w:t xml:space="preserve">5. </w:t>
      </w:r>
      <w:r w:rsidR="006D306B" w:rsidRPr="00B857AE">
        <w:rPr>
          <w:sz w:val="28"/>
          <w:szCs w:val="28"/>
        </w:rPr>
        <w:t xml:space="preserve">Постановление  вступает в силу </w:t>
      </w:r>
      <w:r w:rsidR="00FA0902" w:rsidRPr="00B857AE">
        <w:rPr>
          <w:sz w:val="28"/>
          <w:szCs w:val="28"/>
        </w:rPr>
        <w:t>с момента</w:t>
      </w:r>
      <w:r w:rsidR="006D306B" w:rsidRPr="00B857AE">
        <w:rPr>
          <w:sz w:val="28"/>
          <w:szCs w:val="28"/>
        </w:rPr>
        <w:t xml:space="preserve"> его официального </w:t>
      </w:r>
      <w:bookmarkStart w:id="0" w:name="_GoBack"/>
      <w:bookmarkEnd w:id="0"/>
      <w:r w:rsidR="006D306B" w:rsidRPr="00B857AE">
        <w:rPr>
          <w:sz w:val="28"/>
          <w:szCs w:val="28"/>
        </w:rPr>
        <w:t>опубликования.</w:t>
      </w:r>
    </w:p>
    <w:p w:rsidR="006D306B" w:rsidRPr="00B857AE" w:rsidRDefault="006D306B" w:rsidP="006D306B">
      <w:pPr>
        <w:pStyle w:val="a4"/>
        <w:jc w:val="both"/>
        <w:rPr>
          <w:sz w:val="28"/>
          <w:szCs w:val="28"/>
        </w:rPr>
      </w:pPr>
    </w:p>
    <w:p w:rsidR="00B857AE" w:rsidRPr="00B857AE" w:rsidRDefault="00B857AE" w:rsidP="00B857AE">
      <w:pPr>
        <w:jc w:val="both"/>
        <w:rPr>
          <w:sz w:val="28"/>
          <w:szCs w:val="28"/>
        </w:rPr>
      </w:pPr>
      <w:proofErr w:type="gramStart"/>
      <w:r w:rsidRPr="00B857AE">
        <w:rPr>
          <w:sz w:val="28"/>
          <w:szCs w:val="28"/>
        </w:rPr>
        <w:t>Исполняющий</w:t>
      </w:r>
      <w:proofErr w:type="gramEnd"/>
      <w:r w:rsidRPr="00B857AE">
        <w:rPr>
          <w:sz w:val="28"/>
          <w:szCs w:val="28"/>
        </w:rPr>
        <w:t xml:space="preserve"> полномочия</w:t>
      </w:r>
    </w:p>
    <w:p w:rsidR="006D306B" w:rsidRPr="00B857AE" w:rsidRDefault="00B857AE" w:rsidP="00B857AE">
      <w:pPr>
        <w:jc w:val="both"/>
        <w:rPr>
          <w:sz w:val="28"/>
          <w:szCs w:val="28"/>
        </w:rPr>
      </w:pPr>
      <w:r w:rsidRPr="00B857AE">
        <w:rPr>
          <w:sz w:val="28"/>
          <w:szCs w:val="28"/>
        </w:rPr>
        <w:t>Главы</w:t>
      </w:r>
      <w:r w:rsidR="006D306B" w:rsidRPr="00B857AE">
        <w:rPr>
          <w:sz w:val="28"/>
          <w:szCs w:val="28"/>
        </w:rPr>
        <w:t xml:space="preserve"> Тасеевского района                          </w:t>
      </w:r>
      <w:r w:rsidRPr="00B857AE">
        <w:rPr>
          <w:sz w:val="28"/>
          <w:szCs w:val="28"/>
        </w:rPr>
        <w:t xml:space="preserve">                 </w:t>
      </w:r>
      <w:r>
        <w:rPr>
          <w:sz w:val="28"/>
          <w:szCs w:val="28"/>
        </w:rPr>
        <w:t xml:space="preserve">          </w:t>
      </w:r>
      <w:r w:rsidRPr="00B857AE">
        <w:rPr>
          <w:sz w:val="28"/>
          <w:szCs w:val="28"/>
        </w:rPr>
        <w:t>Н.Ю. Молчанова</w:t>
      </w:r>
    </w:p>
    <w:p w:rsidR="007F78CF" w:rsidRDefault="007F78CF" w:rsidP="007F78CF"/>
    <w:p w:rsidR="006D306B" w:rsidRPr="00FA0902" w:rsidRDefault="006D306B" w:rsidP="007F78CF">
      <w:pPr>
        <w:jc w:val="right"/>
      </w:pPr>
      <w:r w:rsidRPr="00FA0902">
        <w:lastRenderedPageBreak/>
        <w:t>Приложение к постановлению</w:t>
      </w:r>
    </w:p>
    <w:p w:rsidR="006D306B" w:rsidRPr="00FA0902" w:rsidRDefault="006D306B" w:rsidP="007F78CF">
      <w:pPr>
        <w:pStyle w:val="a4"/>
        <w:jc w:val="right"/>
      </w:pPr>
      <w:r w:rsidRPr="00FA0902">
        <w:t xml:space="preserve"> администрации Тасеевского района </w:t>
      </w:r>
    </w:p>
    <w:p w:rsidR="006D306B" w:rsidRPr="00FA0902" w:rsidRDefault="00B857AE" w:rsidP="007F78CF">
      <w:pPr>
        <w:pStyle w:val="a4"/>
        <w:jc w:val="right"/>
      </w:pPr>
      <w:r>
        <w:t xml:space="preserve">от 24.01.2025 </w:t>
      </w:r>
      <w:r w:rsidR="006D306B" w:rsidRPr="00FA0902">
        <w:t>№</w:t>
      </w:r>
      <w:r>
        <w:t xml:space="preserve"> 25</w:t>
      </w:r>
    </w:p>
    <w:p w:rsidR="006D306B" w:rsidRPr="00FA0902" w:rsidRDefault="006D306B" w:rsidP="006D306B">
      <w:pPr>
        <w:pStyle w:val="a4"/>
        <w:jc w:val="right"/>
      </w:pPr>
    </w:p>
    <w:p w:rsidR="002C54D6" w:rsidRPr="00FA0902" w:rsidRDefault="00BD3D2D" w:rsidP="00BD3D2D">
      <w:pPr>
        <w:pStyle w:val="a4"/>
        <w:jc w:val="center"/>
      </w:pPr>
      <w:r w:rsidRPr="00FA0902">
        <w:t xml:space="preserve">Порядок определения объема и условий предоставления субсидий </w:t>
      </w:r>
      <w:r w:rsidR="002C54D6" w:rsidRPr="00FA0902">
        <w:t xml:space="preserve">на иные цели </w:t>
      </w:r>
      <w:proofErr w:type="gramStart"/>
      <w:r w:rsidRPr="00FA0902">
        <w:t>муниципальным</w:t>
      </w:r>
      <w:proofErr w:type="gramEnd"/>
      <w:r w:rsidRPr="00FA0902">
        <w:t xml:space="preserve"> бюджетным и автономным</w:t>
      </w:r>
    </w:p>
    <w:p w:rsidR="006D306B" w:rsidRPr="00FA0902" w:rsidRDefault="00BD3D2D" w:rsidP="00BD3D2D">
      <w:pPr>
        <w:pStyle w:val="a4"/>
        <w:jc w:val="center"/>
      </w:pPr>
      <w:r w:rsidRPr="00FA0902">
        <w:t xml:space="preserve"> учреждениям Тасеевского района.</w:t>
      </w:r>
    </w:p>
    <w:p w:rsidR="00ED7B70" w:rsidRPr="00FA0902" w:rsidRDefault="00ED7B70" w:rsidP="00BD3D2D">
      <w:pPr>
        <w:pStyle w:val="a4"/>
        <w:jc w:val="center"/>
      </w:pPr>
    </w:p>
    <w:p w:rsidR="00BD3D2D" w:rsidRDefault="00FA0902" w:rsidP="00BD3D2D">
      <w:pPr>
        <w:pStyle w:val="a4"/>
        <w:numPr>
          <w:ilvl w:val="0"/>
          <w:numId w:val="2"/>
        </w:numPr>
        <w:jc w:val="center"/>
      </w:pPr>
      <w:r>
        <w:t>Общие положения</w:t>
      </w:r>
    </w:p>
    <w:p w:rsidR="00FA0902" w:rsidRPr="00FA0902" w:rsidRDefault="00FA0902" w:rsidP="00FA0902">
      <w:pPr>
        <w:pStyle w:val="a4"/>
        <w:ind w:left="1080"/>
      </w:pPr>
    </w:p>
    <w:p w:rsidR="00FA0902" w:rsidRDefault="00BD3D2D" w:rsidP="00FA0902">
      <w:pPr>
        <w:pStyle w:val="a3"/>
        <w:spacing w:before="0" w:beforeAutospacing="0" w:after="0" w:afterAutospacing="0" w:line="288" w:lineRule="atLeast"/>
        <w:ind w:firstLine="540"/>
        <w:jc w:val="both"/>
      </w:pPr>
      <w:r w:rsidRPr="00FA0902">
        <w:t xml:space="preserve">1.1. Настоящий Порядок </w:t>
      </w:r>
      <w:r w:rsidR="00BE2275" w:rsidRPr="00FA0902">
        <w:t>устанавливает правила определения объема и условия пре</w:t>
      </w:r>
      <w:r w:rsidR="002D6A02" w:rsidRPr="00FA0902">
        <w:t>доставления муниципальным бюджетным и автономным учреждениям Тасеевского района (далее-муниципальные учреждения) субсидий на иные  цели, не связанны</w:t>
      </w:r>
      <w:r w:rsidR="00AF04A1" w:rsidRPr="00FA0902">
        <w:t>е</w:t>
      </w:r>
      <w:r w:rsidR="002D6A02" w:rsidRPr="00FA0902">
        <w:t xml:space="preserve"> с выполнением муниципального задания (дале</w:t>
      </w:r>
      <w:proofErr w:type="gramStart"/>
      <w:r w:rsidR="002D6A02" w:rsidRPr="00FA0902">
        <w:t>е-</w:t>
      </w:r>
      <w:proofErr w:type="gramEnd"/>
      <w:r w:rsidR="002D6A02" w:rsidRPr="00FA0902">
        <w:t xml:space="preserve"> субсидии на иные цели), из бюджета Тасеевского района</w:t>
      </w:r>
      <w:r w:rsidR="002A51D0" w:rsidRPr="00FA0902">
        <w:t xml:space="preserve"> администрацией Тасеевского района и структурными подразделениями администрации Тасеевского района,  осуществляющими  функции и полномочия учредителя (далее- главные распорядители средств бюджета) в отношении муниципальных учреждений.</w:t>
      </w:r>
    </w:p>
    <w:p w:rsidR="00FA0902" w:rsidRDefault="008B4845" w:rsidP="00FA0902">
      <w:pPr>
        <w:pStyle w:val="a3"/>
        <w:spacing w:before="0" w:beforeAutospacing="0" w:after="0" w:afterAutospacing="0" w:line="288" w:lineRule="atLeast"/>
        <w:ind w:firstLine="540"/>
        <w:jc w:val="both"/>
      </w:pPr>
      <w:r w:rsidRPr="00FA0902">
        <w:t>1.</w:t>
      </w:r>
      <w:r w:rsidR="00BD3D2D" w:rsidRPr="00FA0902">
        <w:t xml:space="preserve">2. </w:t>
      </w:r>
      <w:r w:rsidR="0000713D" w:rsidRPr="00FA0902">
        <w:t>Субсидии на иные цели предоставляются учреждениям в целях финансового обеспечения расходов учреждения, носящих непостоянный характер и не включенны</w:t>
      </w:r>
      <w:r w:rsidR="00AF04A1" w:rsidRPr="00FA0902">
        <w:t>х</w:t>
      </w:r>
      <w:r w:rsidR="0000713D" w:rsidRPr="00FA0902">
        <w:t xml:space="preserve"> в расчет нормативных затрат на оказание муниципальных услуг </w:t>
      </w:r>
      <w:r w:rsidR="00AE643A" w:rsidRPr="00FA0902">
        <w:t>(</w:t>
      </w:r>
      <w:r w:rsidR="0000713D" w:rsidRPr="00FA0902">
        <w:t>выполнение работ) в составе муниципального задания</w:t>
      </w:r>
      <w:r w:rsidR="00AF04A1" w:rsidRPr="00FA0902">
        <w:t>,</w:t>
      </w:r>
      <w:r w:rsidR="0000713D" w:rsidRPr="00FA0902">
        <w:t xml:space="preserve"> и </w:t>
      </w:r>
      <w:r w:rsidR="00BD3D2D" w:rsidRPr="00FA0902">
        <w:t xml:space="preserve"> </w:t>
      </w:r>
      <w:r w:rsidR="00AE643A" w:rsidRPr="00FA0902">
        <w:t>п</w:t>
      </w:r>
      <w:r w:rsidR="00BD3D2D" w:rsidRPr="00FA0902">
        <w:t xml:space="preserve">редоставляются на следующие цели: </w:t>
      </w:r>
    </w:p>
    <w:p w:rsidR="00FA0902" w:rsidRDefault="005C5D2E" w:rsidP="00FA0902">
      <w:pPr>
        <w:pStyle w:val="a3"/>
        <w:spacing w:before="0" w:beforeAutospacing="0" w:after="0" w:afterAutospacing="0" w:line="288" w:lineRule="atLeast"/>
        <w:ind w:firstLine="540"/>
        <w:jc w:val="both"/>
      </w:pPr>
      <w:r w:rsidRPr="00FA0902">
        <w:t xml:space="preserve"> 1) </w:t>
      </w:r>
      <w:r w:rsidR="002A51D0" w:rsidRPr="00FA0902">
        <w:t>приобретение нефинансовых активов, в том числе материальных запасов, затраты на приобретение которых не включены в расчет нормативных затрат на оказание муниципальных услуг (выполнение работ)</w:t>
      </w:r>
      <w:r w:rsidR="00FA0902">
        <w:t>;</w:t>
      </w:r>
    </w:p>
    <w:p w:rsidR="00FA0902" w:rsidRDefault="005C5D2E" w:rsidP="00FA0902">
      <w:pPr>
        <w:pStyle w:val="a3"/>
        <w:spacing w:before="0" w:beforeAutospacing="0" w:after="0" w:afterAutospacing="0" w:line="288" w:lineRule="atLeast"/>
        <w:ind w:firstLine="540"/>
        <w:jc w:val="both"/>
      </w:pPr>
      <w:r w:rsidRPr="00FA0902">
        <w:t xml:space="preserve">2) </w:t>
      </w:r>
      <w:r w:rsidR="002A51D0" w:rsidRPr="00FA0902">
        <w:t>проведение работ по обследованию технического состояния объектов, подлежащих реконструкции или ремонту, с целью составления дефектных ведомостей, определения плана ремонтных работ, выполнение инженерных изысканий, подготовки проектной документации для ремонта объе</w:t>
      </w:r>
      <w:r w:rsidR="009546A6" w:rsidRPr="00FA0902">
        <w:t>к</w:t>
      </w:r>
      <w:r w:rsidR="002A51D0" w:rsidRPr="00FA0902">
        <w:t xml:space="preserve">тов недвижимого имущества, а также проведения государственной экспертизы указанной проектной документации и результатов </w:t>
      </w:r>
      <w:r w:rsidR="009546A6" w:rsidRPr="00FA0902">
        <w:t>указанных инженерных изысканий</w:t>
      </w:r>
      <w:r w:rsidRPr="00FA0902">
        <w:t>;</w:t>
      </w:r>
    </w:p>
    <w:p w:rsidR="00FA0902" w:rsidRDefault="004B3667" w:rsidP="00FA0902">
      <w:pPr>
        <w:pStyle w:val="a3"/>
        <w:spacing w:before="0" w:beforeAutospacing="0" w:after="0" w:afterAutospacing="0" w:line="288" w:lineRule="atLeast"/>
        <w:ind w:firstLine="540"/>
        <w:jc w:val="both"/>
      </w:pPr>
      <w:r w:rsidRPr="00FA0902">
        <w:t>3) проведение, в том числе завершение, аварийно-восстановительных работ и иных мероприятий, связанных с предупреждением и (или) ликвидацией последствий чрезвычайных ситуаций природного, техногенного и биолого-социального характера на территории Тасеевского района;</w:t>
      </w:r>
    </w:p>
    <w:p w:rsidR="00FA0902" w:rsidRDefault="004B3667" w:rsidP="00FA0902">
      <w:pPr>
        <w:pStyle w:val="a3"/>
        <w:spacing w:before="0" w:beforeAutospacing="0" w:after="0" w:afterAutospacing="0" w:line="288" w:lineRule="atLeast"/>
        <w:ind w:firstLine="540"/>
        <w:jc w:val="both"/>
      </w:pPr>
      <w:r w:rsidRPr="00FA0902">
        <w:t xml:space="preserve">4) </w:t>
      </w:r>
      <w:r w:rsidR="009546A6" w:rsidRPr="00FA0902">
        <w:t>расходы на мероприятия, проводимые в рамках государственных и муниципальных программ, национальных, региональных проектов (программ)</w:t>
      </w:r>
      <w:r w:rsidR="00BD01E4" w:rsidRPr="00FA0902">
        <w:t>, в случае, если субсидии на иные цели предоставляются в целях реализации соответствующего проекта (программы)</w:t>
      </w:r>
      <w:r w:rsidR="002E28C6" w:rsidRPr="00FA0902">
        <w:t>;</w:t>
      </w:r>
    </w:p>
    <w:p w:rsidR="00FA0902" w:rsidRDefault="00753B0D" w:rsidP="00FA0902">
      <w:pPr>
        <w:pStyle w:val="a3"/>
        <w:spacing w:before="0" w:beforeAutospacing="0" w:after="0" w:afterAutospacing="0" w:line="288" w:lineRule="atLeast"/>
        <w:ind w:firstLine="540"/>
        <w:jc w:val="both"/>
      </w:pPr>
      <w:r w:rsidRPr="00FA0902">
        <w:t>5) предоставление мер социальной поддержки в сфере дошкольного и общего образования детям из семей лиц, принимающих участие в специальной военной операции</w:t>
      </w:r>
      <w:r w:rsidR="007A2E4F" w:rsidRPr="00FA0902">
        <w:t>;</w:t>
      </w:r>
    </w:p>
    <w:p w:rsidR="00FA0902" w:rsidRDefault="007A2E4F" w:rsidP="00FA0902">
      <w:pPr>
        <w:pStyle w:val="a3"/>
        <w:spacing w:before="0" w:beforeAutospacing="0" w:after="0" w:afterAutospacing="0" w:line="288" w:lineRule="atLeast"/>
        <w:ind w:firstLine="540"/>
        <w:jc w:val="both"/>
      </w:pPr>
      <w:r w:rsidRPr="00FA0902">
        <w:t xml:space="preserve">6) </w:t>
      </w:r>
      <w:r w:rsidR="005C16BE" w:rsidRPr="00FA0902">
        <w:t>осуществление</w:t>
      </w:r>
      <w:r w:rsidRPr="00FA0902">
        <w:t xml:space="preserve"> присмотра и ухода за детьми </w:t>
      </w:r>
      <w:proofErr w:type="gramStart"/>
      <w:r w:rsidRPr="00FA0902">
        <w:t>–и</w:t>
      </w:r>
      <w:proofErr w:type="gramEnd"/>
      <w:r w:rsidRPr="00FA0902">
        <w:t>нвалидами и детьми-сиротами и детьми, оставшимися без попечения родителей, а также за детьми с туберкулезной интоксикацией, посещающи</w:t>
      </w:r>
      <w:r w:rsidR="00692F49" w:rsidRPr="00FA0902">
        <w:t>ми</w:t>
      </w:r>
      <w:r w:rsidRPr="00FA0902">
        <w:t xml:space="preserve"> муниципальные учре</w:t>
      </w:r>
      <w:r w:rsidR="00051FB1" w:rsidRPr="00FA0902">
        <w:t>ждения дошкольного образования;</w:t>
      </w:r>
    </w:p>
    <w:p w:rsidR="00FA0902" w:rsidRDefault="00051FB1" w:rsidP="00FA0902">
      <w:pPr>
        <w:pStyle w:val="a3"/>
        <w:spacing w:before="0" w:beforeAutospacing="0" w:after="0" w:afterAutospacing="0" w:line="288" w:lineRule="atLeast"/>
        <w:ind w:firstLine="540"/>
        <w:jc w:val="both"/>
      </w:pPr>
      <w:r w:rsidRPr="00FA0902">
        <w:t xml:space="preserve">7) </w:t>
      </w:r>
      <w:r w:rsidR="005C16BE" w:rsidRPr="00FA0902">
        <w:t>профилактика</w:t>
      </w:r>
      <w:r w:rsidRPr="00FA0902">
        <w:t xml:space="preserve"> правонарушений на территории Тасеевского района;</w:t>
      </w:r>
    </w:p>
    <w:p w:rsidR="00FA0902" w:rsidRDefault="00051FB1" w:rsidP="00FA0902">
      <w:pPr>
        <w:pStyle w:val="a3"/>
        <w:spacing w:before="0" w:beforeAutospacing="0" w:after="0" w:afterAutospacing="0" w:line="288" w:lineRule="atLeast"/>
        <w:ind w:firstLine="540"/>
        <w:jc w:val="both"/>
      </w:pPr>
      <w:r w:rsidRPr="00FA0902">
        <w:t xml:space="preserve">8) </w:t>
      </w:r>
      <w:r w:rsidR="005C16BE" w:rsidRPr="00FA0902">
        <w:t>приведение</w:t>
      </w:r>
      <w:r w:rsidRPr="00FA0902">
        <w:t xml:space="preserve"> зданий и сооружений, находящихся в оперативном управлении </w:t>
      </w:r>
      <w:r w:rsidR="008E362D" w:rsidRPr="00FA0902">
        <w:t xml:space="preserve">муниципальных </w:t>
      </w:r>
      <w:r w:rsidR="00845931" w:rsidRPr="00FA0902">
        <w:t>учреждений</w:t>
      </w:r>
      <w:r w:rsidR="00692F49" w:rsidRPr="00FA0902">
        <w:t>,</w:t>
      </w:r>
      <w:r w:rsidRPr="00FA0902">
        <w:t xml:space="preserve"> в соответствие с требованиями законодательства;</w:t>
      </w:r>
    </w:p>
    <w:p w:rsidR="00FA0902" w:rsidRDefault="00FE1B84" w:rsidP="00FA0902">
      <w:pPr>
        <w:pStyle w:val="a3"/>
        <w:spacing w:before="0" w:beforeAutospacing="0" w:after="0" w:afterAutospacing="0" w:line="288" w:lineRule="atLeast"/>
        <w:ind w:firstLine="540"/>
        <w:jc w:val="both"/>
      </w:pPr>
      <w:r w:rsidRPr="00FA0902">
        <w:t xml:space="preserve">9) </w:t>
      </w:r>
      <w:r w:rsidR="005C16BE" w:rsidRPr="00FA0902">
        <w:t>создание</w:t>
      </w:r>
      <w:r w:rsidRPr="00FA0902">
        <w:t xml:space="preserve"> условий для оснащения (обновления материально-технической базы) оборудованием, средствами обучения и воспитания </w:t>
      </w:r>
      <w:r w:rsidR="008E362D" w:rsidRPr="00FA0902">
        <w:t xml:space="preserve">муниципальных </w:t>
      </w:r>
      <w:r w:rsidR="00845931" w:rsidRPr="00FA0902">
        <w:t>учреждений</w:t>
      </w:r>
      <w:r w:rsidR="008E362D" w:rsidRPr="00FA0902">
        <w:t xml:space="preserve"> в сфере образования;</w:t>
      </w:r>
    </w:p>
    <w:p w:rsidR="00FA0902" w:rsidRDefault="008E362D" w:rsidP="00FA0902">
      <w:pPr>
        <w:pStyle w:val="a3"/>
        <w:spacing w:before="0" w:beforeAutospacing="0" w:after="0" w:afterAutospacing="0" w:line="288" w:lineRule="atLeast"/>
        <w:ind w:firstLine="540"/>
        <w:jc w:val="both"/>
      </w:pPr>
      <w:r w:rsidRPr="00FA0902">
        <w:lastRenderedPageBreak/>
        <w:t xml:space="preserve">10) </w:t>
      </w:r>
      <w:r w:rsidR="005C16BE" w:rsidRPr="00FA0902">
        <w:t>создание</w:t>
      </w:r>
      <w:r w:rsidRPr="00FA0902">
        <w:t xml:space="preserve"> условий для предоставления горячего питания </w:t>
      </w:r>
      <w:proofErr w:type="gramStart"/>
      <w:r w:rsidRPr="00FA0902">
        <w:t>обучающимся</w:t>
      </w:r>
      <w:proofErr w:type="gramEnd"/>
      <w:r w:rsidRPr="00FA0902">
        <w:t xml:space="preserve"> муниципальных </w:t>
      </w:r>
      <w:r w:rsidR="00845931" w:rsidRPr="00FA0902">
        <w:t>учреждений</w:t>
      </w:r>
      <w:r w:rsidRPr="00FA0902">
        <w:t xml:space="preserve"> в сфере образования;</w:t>
      </w:r>
    </w:p>
    <w:p w:rsidR="00FA0902" w:rsidRDefault="008E362D" w:rsidP="00FA0902">
      <w:pPr>
        <w:pStyle w:val="a3"/>
        <w:spacing w:before="0" w:beforeAutospacing="0" w:after="0" w:afterAutospacing="0" w:line="288" w:lineRule="atLeast"/>
        <w:ind w:firstLine="540"/>
        <w:jc w:val="both"/>
      </w:pPr>
      <w:r w:rsidRPr="00FA0902">
        <w:t xml:space="preserve">11) </w:t>
      </w:r>
      <w:r w:rsidR="00692F49" w:rsidRPr="00FA0902">
        <w:t>проведение мероприятий</w:t>
      </w:r>
      <w:r w:rsidRPr="00FA0902">
        <w:t xml:space="preserve"> по организации отдыха детей</w:t>
      </w:r>
      <w:r w:rsidR="00AF04A1" w:rsidRPr="00FA0902">
        <w:t xml:space="preserve"> в каникулярное время, включая мероприятия по обеспечению безопасности их жизни и здоровья</w:t>
      </w:r>
      <w:r w:rsidRPr="00FA0902">
        <w:t>;</w:t>
      </w:r>
    </w:p>
    <w:p w:rsidR="00FA0902" w:rsidRDefault="005C16BE" w:rsidP="00FA0902">
      <w:pPr>
        <w:pStyle w:val="a3"/>
        <w:spacing w:before="0" w:beforeAutospacing="0" w:after="0" w:afterAutospacing="0" w:line="288" w:lineRule="atLeast"/>
        <w:ind w:firstLine="540"/>
        <w:jc w:val="both"/>
      </w:pPr>
      <w:r w:rsidRPr="00FA0902">
        <w:t xml:space="preserve">12) </w:t>
      </w:r>
      <w:r w:rsidR="00C07741" w:rsidRPr="00FA0902">
        <w:t>к</w:t>
      </w:r>
      <w:r w:rsidR="008E362D" w:rsidRPr="00FA0902">
        <w:t>омплектовани</w:t>
      </w:r>
      <w:r w:rsidR="00C07741" w:rsidRPr="00FA0902">
        <w:t>е</w:t>
      </w:r>
      <w:r w:rsidR="008E362D" w:rsidRPr="00FA0902">
        <w:t xml:space="preserve"> </w:t>
      </w:r>
      <w:r w:rsidR="00692F49" w:rsidRPr="00FA0902">
        <w:t xml:space="preserve">книжных </w:t>
      </w:r>
      <w:r w:rsidR="008E362D" w:rsidRPr="00FA0902">
        <w:t>фондов;</w:t>
      </w:r>
    </w:p>
    <w:p w:rsidR="00FA0902" w:rsidRDefault="005C16BE" w:rsidP="00FA0902">
      <w:pPr>
        <w:pStyle w:val="a3"/>
        <w:spacing w:before="0" w:beforeAutospacing="0" w:after="0" w:afterAutospacing="0"/>
        <w:ind w:firstLine="540"/>
        <w:jc w:val="both"/>
      </w:pPr>
      <w:proofErr w:type="gramStart"/>
      <w:r w:rsidRPr="00FA0902">
        <w:t xml:space="preserve">13) </w:t>
      </w:r>
      <w:r w:rsidR="00C07741" w:rsidRPr="00FA0902">
        <w:t>обеспечение бесплатным питанием обучающихся в муниципальных учреждениях в сфере образования;</w:t>
      </w:r>
      <w:proofErr w:type="gramEnd"/>
    </w:p>
    <w:p w:rsidR="002E28C6" w:rsidRPr="00FA0902" w:rsidRDefault="002E28C6" w:rsidP="00FA0902">
      <w:pPr>
        <w:pStyle w:val="a3"/>
        <w:spacing w:before="0" w:beforeAutospacing="0" w:after="0" w:afterAutospacing="0"/>
        <w:ind w:firstLine="540"/>
        <w:jc w:val="both"/>
      </w:pPr>
      <w:r w:rsidRPr="00FA0902">
        <w:t xml:space="preserve">14) </w:t>
      </w:r>
      <w:r w:rsidR="005C16BE" w:rsidRPr="00FA0902">
        <w:t>поддержка</w:t>
      </w:r>
      <w:r w:rsidRPr="00FA0902">
        <w:t xml:space="preserve"> физкультурно-спортивных клубов по месту жительства.</w:t>
      </w:r>
    </w:p>
    <w:p w:rsidR="002E28C6" w:rsidRPr="00FA0902" w:rsidRDefault="008B4845" w:rsidP="00FA0902">
      <w:pPr>
        <w:pStyle w:val="a3"/>
        <w:spacing w:before="0" w:beforeAutospacing="0" w:after="0" w:afterAutospacing="0"/>
        <w:ind w:firstLine="709"/>
        <w:jc w:val="both"/>
      </w:pPr>
      <w:r w:rsidRPr="00FA0902">
        <w:t>1.</w:t>
      </w:r>
      <w:r w:rsidR="002E28C6" w:rsidRPr="00FA0902">
        <w:t>3. Главным</w:t>
      </w:r>
      <w:r w:rsidR="00A56239" w:rsidRPr="00FA0902">
        <w:t>и</w:t>
      </w:r>
      <w:r w:rsidR="002E28C6" w:rsidRPr="00FA0902">
        <w:t xml:space="preserve"> распорядител</w:t>
      </w:r>
      <w:r w:rsidR="00A56239" w:rsidRPr="00FA0902">
        <w:t>ями</w:t>
      </w:r>
      <w:r w:rsidR="00692F49" w:rsidRPr="00FA0902">
        <w:t xml:space="preserve"> бюджетных</w:t>
      </w:r>
      <w:r w:rsidR="002E28C6" w:rsidRPr="00FA0902">
        <w:t xml:space="preserve"> средств </w:t>
      </w:r>
      <w:r w:rsidR="00692F49" w:rsidRPr="00FA0902">
        <w:t xml:space="preserve"> Тасеевского района, котор</w:t>
      </w:r>
      <w:r w:rsidR="00A56239" w:rsidRPr="00FA0902">
        <w:t>ым</w:t>
      </w:r>
      <w:r w:rsidR="00692F49" w:rsidRPr="00FA0902">
        <w:t xml:space="preserve"> в соответствии с решением о бюджете Тасеевского района, доведены в установленном порядке бюджетные ассигнования (лимиты бюджетных обязательств)</w:t>
      </w:r>
      <w:r w:rsidR="00A56239" w:rsidRPr="00FA0902">
        <w:t xml:space="preserve"> на предоставление субсидии на иные цели в соответствующем финансовом году и плановом периоде (дале</w:t>
      </w:r>
      <w:proofErr w:type="gramStart"/>
      <w:r w:rsidR="00A56239" w:rsidRPr="00FA0902">
        <w:t>е-</w:t>
      </w:r>
      <w:proofErr w:type="gramEnd"/>
      <w:r w:rsidR="00A56239" w:rsidRPr="00FA0902">
        <w:t xml:space="preserve"> бюджетные ассигнования), являются администрация Тасеевского района, структурные подразделения администрации Тасеевского района, наделенные правами юридического лица.</w:t>
      </w:r>
    </w:p>
    <w:p w:rsidR="00FA0902" w:rsidRDefault="00FA0902" w:rsidP="00FA0902">
      <w:pPr>
        <w:pStyle w:val="a3"/>
        <w:spacing w:before="0" w:beforeAutospacing="0" w:after="0" w:afterAutospacing="0"/>
        <w:ind w:firstLine="709"/>
        <w:jc w:val="both"/>
      </w:pPr>
    </w:p>
    <w:p w:rsidR="008B4845" w:rsidRDefault="008B4845" w:rsidP="00FA0902">
      <w:pPr>
        <w:pStyle w:val="a3"/>
        <w:spacing w:before="0" w:beforeAutospacing="0" w:after="0" w:afterAutospacing="0"/>
        <w:ind w:firstLine="709"/>
        <w:jc w:val="center"/>
      </w:pPr>
      <w:r w:rsidRPr="00FA0902">
        <w:t>2. Условия и порядок предо</w:t>
      </w:r>
      <w:r w:rsidR="00FA0902">
        <w:t>ставления субсидий на иные цели</w:t>
      </w:r>
    </w:p>
    <w:p w:rsidR="00FA0902" w:rsidRPr="00FA0902" w:rsidRDefault="00FA0902" w:rsidP="00FA0902">
      <w:pPr>
        <w:pStyle w:val="a3"/>
        <w:spacing w:before="0" w:beforeAutospacing="0" w:after="0" w:afterAutospacing="0"/>
        <w:ind w:firstLine="709"/>
        <w:jc w:val="both"/>
      </w:pPr>
    </w:p>
    <w:p w:rsidR="008B4845" w:rsidRPr="00FA0902" w:rsidRDefault="008B4845" w:rsidP="00FA0902">
      <w:pPr>
        <w:pStyle w:val="a3"/>
        <w:spacing w:before="0" w:beforeAutospacing="0" w:after="0" w:afterAutospacing="0"/>
        <w:ind w:firstLine="540"/>
        <w:jc w:val="both"/>
      </w:pPr>
      <w:r w:rsidRPr="00FA0902">
        <w:t xml:space="preserve">2.1. </w:t>
      </w:r>
      <w:r w:rsidR="00BF2C4A" w:rsidRPr="00FA0902">
        <w:t>Для получения субсидии на иные цели м</w:t>
      </w:r>
      <w:r w:rsidRPr="00FA0902">
        <w:t xml:space="preserve">униципальные учреждения </w:t>
      </w:r>
      <w:r w:rsidR="00BF2C4A" w:rsidRPr="00FA0902">
        <w:t xml:space="preserve">направляют </w:t>
      </w:r>
      <w:r w:rsidR="00505E6F" w:rsidRPr="00FA0902">
        <w:t>главному распорядителю бюджетных сре</w:t>
      </w:r>
      <w:proofErr w:type="gramStart"/>
      <w:r w:rsidR="00505E6F" w:rsidRPr="00FA0902">
        <w:t>дств</w:t>
      </w:r>
      <w:r w:rsidR="00BF2C4A" w:rsidRPr="00FA0902">
        <w:t xml:space="preserve"> </w:t>
      </w:r>
      <w:r w:rsidR="00A56239" w:rsidRPr="00FA0902">
        <w:t>сл</w:t>
      </w:r>
      <w:proofErr w:type="gramEnd"/>
      <w:r w:rsidR="00A56239" w:rsidRPr="00FA0902">
        <w:t xml:space="preserve">едующие </w:t>
      </w:r>
      <w:r w:rsidR="00BF2C4A" w:rsidRPr="00FA0902">
        <w:t>документ</w:t>
      </w:r>
      <w:r w:rsidR="00A56239" w:rsidRPr="00FA0902">
        <w:t>ы</w:t>
      </w:r>
      <w:r w:rsidR="00BF2C4A" w:rsidRPr="00FA0902">
        <w:t>:</w:t>
      </w:r>
    </w:p>
    <w:p w:rsidR="00BF2C4A" w:rsidRPr="00FA0902" w:rsidRDefault="00A56239" w:rsidP="00FA0902">
      <w:pPr>
        <w:pStyle w:val="a3"/>
        <w:spacing w:before="0" w:beforeAutospacing="0" w:after="0" w:afterAutospacing="0"/>
        <w:ind w:firstLine="540"/>
        <w:jc w:val="both"/>
      </w:pPr>
      <w:r w:rsidRPr="00FA0902">
        <w:t xml:space="preserve">1) </w:t>
      </w:r>
      <w:r w:rsidR="00BF2C4A" w:rsidRPr="00FA0902">
        <w:t>пояснительную записку, содержащую обоснование необходимости предоставления бюджетных средств на иные цели,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BF2C4A" w:rsidRPr="00FA0902" w:rsidRDefault="00A56239" w:rsidP="00FA0902">
      <w:pPr>
        <w:pStyle w:val="a3"/>
        <w:spacing w:before="0" w:beforeAutospacing="0" w:after="0" w:afterAutospacing="0"/>
        <w:ind w:firstLine="540"/>
        <w:jc w:val="both"/>
      </w:pPr>
      <w:r w:rsidRPr="00FA0902">
        <w:t xml:space="preserve">2) </w:t>
      </w:r>
      <w:r w:rsidR="00BF2C4A" w:rsidRPr="00FA0902">
        <w:t xml:space="preserve">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 </w:t>
      </w:r>
    </w:p>
    <w:p w:rsidR="00BF2C4A" w:rsidRPr="00FA0902" w:rsidRDefault="00A56239" w:rsidP="00FA0902">
      <w:pPr>
        <w:pStyle w:val="a3"/>
        <w:spacing w:before="0" w:beforeAutospacing="0" w:after="0" w:afterAutospacing="0"/>
        <w:ind w:firstLine="540"/>
        <w:jc w:val="both"/>
      </w:pPr>
      <w:r w:rsidRPr="00FA0902">
        <w:t xml:space="preserve">3) </w:t>
      </w:r>
      <w:r w:rsidR="00BF2C4A" w:rsidRPr="00FA0902">
        <w:t>программу мероприятий, в случае если целью предоставления субсидии является проведение мероприятий</w:t>
      </w:r>
      <w:r w:rsidR="001863AE">
        <w:t>, в том числе конференций, симпозиумов, выставок</w:t>
      </w:r>
      <w:r w:rsidR="00BF2C4A" w:rsidRPr="00FA0902">
        <w:t xml:space="preserve">; </w:t>
      </w:r>
    </w:p>
    <w:p w:rsidR="00BF2C4A" w:rsidRPr="00FA0902" w:rsidRDefault="00A56239" w:rsidP="00FA0902">
      <w:pPr>
        <w:pStyle w:val="a3"/>
        <w:spacing w:before="0" w:beforeAutospacing="0" w:after="0" w:afterAutospacing="0"/>
        <w:ind w:firstLine="540"/>
        <w:jc w:val="both"/>
      </w:pPr>
      <w:r w:rsidRPr="00FA0902">
        <w:t xml:space="preserve">4) </w:t>
      </w:r>
      <w:r w:rsidR="00BF2C4A" w:rsidRPr="00FA0902">
        <w:t xml:space="preserve">информацию о планируемом к приобретению имуществе, в случае если целью предоставления субсидии является приобретение имущества; </w:t>
      </w:r>
    </w:p>
    <w:p w:rsidR="00BF2C4A" w:rsidRPr="00FA0902" w:rsidRDefault="00A56239" w:rsidP="00FA0902">
      <w:pPr>
        <w:pStyle w:val="a3"/>
        <w:spacing w:before="0" w:beforeAutospacing="0" w:after="0" w:afterAutospacing="0"/>
        <w:ind w:firstLine="540"/>
        <w:jc w:val="both"/>
      </w:pPr>
      <w:r w:rsidRPr="00FA0902">
        <w:t xml:space="preserve">5) </w:t>
      </w:r>
      <w:r w:rsidR="00BF2C4A" w:rsidRPr="00FA0902">
        <w:t xml:space="preserve">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 </w:t>
      </w:r>
    </w:p>
    <w:p w:rsidR="00BF2C4A" w:rsidRPr="00FA0902" w:rsidRDefault="00A56239" w:rsidP="00FA0902">
      <w:pPr>
        <w:pStyle w:val="a3"/>
        <w:spacing w:before="0" w:beforeAutospacing="0" w:after="0" w:afterAutospacing="0"/>
        <w:ind w:firstLine="540"/>
        <w:jc w:val="both"/>
      </w:pPr>
      <w:r w:rsidRPr="00FA0902">
        <w:t xml:space="preserve">6) </w:t>
      </w:r>
      <w:r w:rsidR="00BF2C4A" w:rsidRPr="00FA0902">
        <w:t>иную информацию в зависимости о</w:t>
      </w:r>
      <w:r w:rsidR="00AF04A1" w:rsidRPr="00FA0902">
        <w:t>т цели предоставления субсидии;</w:t>
      </w:r>
    </w:p>
    <w:p w:rsidR="00AF04A1" w:rsidRPr="00AF04A1" w:rsidRDefault="00AF04A1" w:rsidP="00FA0902">
      <w:pPr>
        <w:ind w:firstLine="540"/>
        <w:jc w:val="both"/>
      </w:pPr>
      <w:r w:rsidRPr="00FA0902">
        <w:t xml:space="preserve">7) </w:t>
      </w:r>
      <w:r w:rsidRPr="00AF04A1">
        <w:t>справку налогового органа по состоянию на 1-е число месяца, предшествующего месяцу, в котором планируется принятие решения о предоставлении субсидии, подтверждающую отсутствие у учреждений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04A1" w:rsidRPr="00AF04A1" w:rsidRDefault="00AF04A1" w:rsidP="00FA0902">
      <w:pPr>
        <w:ind w:firstLine="540"/>
        <w:jc w:val="both"/>
      </w:pPr>
      <w:r w:rsidRPr="00FA0902">
        <w:t xml:space="preserve">8) </w:t>
      </w:r>
      <w:r w:rsidRPr="00AF04A1">
        <w:t>справку об отсутств</w:t>
      </w:r>
      <w:proofErr w:type="gramStart"/>
      <w:r w:rsidRPr="00AF04A1">
        <w:t>ии у у</w:t>
      </w:r>
      <w:proofErr w:type="gramEnd"/>
      <w:r w:rsidRPr="00AF04A1">
        <w:t xml:space="preserve">чреждений по состоянию на 1-е число месяца, предшествующего месяцу, в котором планируется принятие решения о предоставлении субсидии, просроченных задолженностей по возврату в краевой бюджет субсидий, бюджетных инвестиций, предоставленных в соответствии с иными правовыми актами, подписанную руководителем учреждения, скрепленную печатью учреждения; </w:t>
      </w:r>
    </w:p>
    <w:p w:rsidR="00AF04A1" w:rsidRPr="00AF04A1" w:rsidRDefault="00AF04A1" w:rsidP="00FA0902">
      <w:pPr>
        <w:ind w:firstLine="540"/>
        <w:jc w:val="both"/>
      </w:pPr>
      <w:r w:rsidRPr="00FA0902">
        <w:t xml:space="preserve">9) </w:t>
      </w:r>
      <w:r w:rsidRPr="00AF04A1">
        <w:t xml:space="preserve">справку об отсутствии непогашенной задолженности по судебным актам, вступившим в законную силу, исполнительным документам по состоянию на 1-е число месяца, предшествующего месяцу, в котором планируется принятие решения о предоставлении субсидии, подписанную руководителем учреждения, </w:t>
      </w:r>
      <w:r w:rsidRPr="00FA0902">
        <w:t>скрепленную печатью учреждения.</w:t>
      </w:r>
    </w:p>
    <w:p w:rsidR="00AF04A1" w:rsidRPr="00FA0902" w:rsidRDefault="00A56239" w:rsidP="00FA0902">
      <w:pPr>
        <w:pStyle w:val="a3"/>
        <w:spacing w:before="0" w:beforeAutospacing="0" w:after="0" w:afterAutospacing="0"/>
        <w:ind w:firstLine="540"/>
        <w:jc w:val="both"/>
      </w:pPr>
      <w:r w:rsidRPr="00FA0902">
        <w:lastRenderedPageBreak/>
        <w:t xml:space="preserve">Документы предоставляются за подписью руководителя муниципального учреждения (лица, исполняющего обязанности руководителя муниципального учреждения в период его временного отсутствия). </w:t>
      </w:r>
      <w:r w:rsidR="00AF04A1" w:rsidRPr="00FA0902">
        <w:t>Руководитель муниципального учреждения несет персональную ответственность за достоверность представленных документов.</w:t>
      </w:r>
    </w:p>
    <w:p w:rsidR="00A57935" w:rsidRPr="00FA0902" w:rsidRDefault="000D2B4D" w:rsidP="00FA0902">
      <w:pPr>
        <w:pStyle w:val="a3"/>
        <w:spacing w:before="0" w:beforeAutospacing="0" w:after="0" w:afterAutospacing="0"/>
        <w:ind w:firstLine="540"/>
        <w:jc w:val="both"/>
      </w:pPr>
      <w:r w:rsidRPr="00FA0902">
        <w:t>2.</w:t>
      </w:r>
      <w:r w:rsidR="00AF04A1" w:rsidRPr="00FA0902">
        <w:t>2</w:t>
      </w:r>
      <w:r w:rsidRPr="00FA0902">
        <w:t xml:space="preserve">. </w:t>
      </w:r>
      <w:r w:rsidR="00D672F9" w:rsidRPr="00FA0902">
        <w:t>В случае предоставления субсидии на иные цели, источником финансового обеспечения которых являются межбюджетные трансферты целевого назначения</w:t>
      </w:r>
      <w:r w:rsidR="00AF04A1" w:rsidRPr="00FA0902">
        <w:t>,</w:t>
      </w:r>
      <w:r w:rsidR="00D672F9" w:rsidRPr="00FA0902">
        <w:t xml:space="preserve"> </w:t>
      </w:r>
      <w:r w:rsidR="00A57935" w:rsidRPr="00FA0902">
        <w:t>предоставляемые бюджету Тасеевского района из бюджета Красноярского края (субсидии, субвенции, иные межбюджетные трансферты)</w:t>
      </w:r>
      <w:r w:rsidR="00D672F9" w:rsidRPr="00FA0902">
        <w:t>, документы, указанные в подпункте 2.1 Порядка муниципальными учреждениями не предоставляются.</w:t>
      </w:r>
    </w:p>
    <w:p w:rsidR="00AF04A1" w:rsidRPr="00FA0902" w:rsidRDefault="00AF04A1" w:rsidP="00FA0902">
      <w:pPr>
        <w:pStyle w:val="a3"/>
        <w:spacing w:before="0" w:beforeAutospacing="0" w:after="0" w:afterAutospacing="0"/>
        <w:ind w:firstLine="708"/>
      </w:pPr>
      <w:r w:rsidRPr="00FA0902">
        <w:t>2.</w:t>
      </w:r>
      <w:r w:rsidR="001B0900" w:rsidRPr="00FA0902">
        <w:t>3.</w:t>
      </w:r>
      <w:r w:rsidRPr="00FA0902">
        <w:t xml:space="preserve"> Главный распорядитель бюджетных сре</w:t>
      </w:r>
      <w:proofErr w:type="gramStart"/>
      <w:r w:rsidRPr="00FA0902">
        <w:t>дств пр</w:t>
      </w:r>
      <w:proofErr w:type="gramEnd"/>
      <w:r w:rsidRPr="00FA0902">
        <w:t>оверяет документы, представленные муниципальным учреждением, на соответствие требованиям, установленным пунктами 1.</w:t>
      </w:r>
      <w:r w:rsidR="00D35E6A">
        <w:t>2</w:t>
      </w:r>
      <w:r w:rsidRPr="00FA0902">
        <w:t xml:space="preserve"> и 2.1 настоящего Порядка и в течение 10  (десяти) рабочих дней принимает одно из следующих решений:</w:t>
      </w:r>
    </w:p>
    <w:p w:rsidR="00AF04A1" w:rsidRPr="00FA0902" w:rsidRDefault="00AF04A1" w:rsidP="00FA0902">
      <w:pPr>
        <w:pStyle w:val="a3"/>
        <w:spacing w:before="0" w:beforeAutospacing="0" w:after="0" w:afterAutospacing="0"/>
        <w:ind w:firstLine="708"/>
      </w:pPr>
      <w:r w:rsidRPr="00FA0902">
        <w:t>о предоставлении субсидий на иные цели;</w:t>
      </w:r>
    </w:p>
    <w:p w:rsidR="00AF04A1" w:rsidRPr="00FA0902" w:rsidRDefault="00AF04A1" w:rsidP="00FA0902">
      <w:pPr>
        <w:pStyle w:val="a3"/>
        <w:spacing w:before="0" w:beforeAutospacing="0" w:after="0" w:afterAutospacing="0"/>
        <w:ind w:firstLine="708"/>
      </w:pPr>
      <w:r w:rsidRPr="00FA0902">
        <w:t xml:space="preserve">об отказе в предоставлении субсидий на иные цели. </w:t>
      </w:r>
    </w:p>
    <w:p w:rsidR="000D2B4D" w:rsidRPr="00FA0902" w:rsidRDefault="00D672F9" w:rsidP="00FA0902">
      <w:pPr>
        <w:pStyle w:val="a3"/>
        <w:spacing w:before="0" w:beforeAutospacing="0" w:after="0" w:afterAutospacing="0"/>
        <w:ind w:firstLine="708"/>
        <w:jc w:val="both"/>
      </w:pPr>
      <w:r w:rsidRPr="00FA0902">
        <w:t>2.</w:t>
      </w:r>
      <w:r w:rsidR="00250523" w:rsidRPr="00FA0902">
        <w:t>4</w:t>
      </w:r>
      <w:r w:rsidR="002642A8" w:rsidRPr="00FA0902">
        <w:t>.</w:t>
      </w:r>
      <w:r w:rsidRPr="00FA0902">
        <w:t xml:space="preserve"> </w:t>
      </w:r>
      <w:r w:rsidR="000D2B4D" w:rsidRPr="00FA0902">
        <w:t xml:space="preserve">Основаниями для отказа в предоставлении субсидии на иные цели  являются: </w:t>
      </w:r>
    </w:p>
    <w:p w:rsidR="000D2B4D" w:rsidRPr="00FA0902" w:rsidRDefault="000D2B4D" w:rsidP="00FA0902">
      <w:pPr>
        <w:pStyle w:val="a3"/>
        <w:spacing w:before="0" w:beforeAutospacing="0" w:after="0" w:afterAutospacing="0"/>
        <w:ind w:firstLine="708"/>
        <w:jc w:val="both"/>
      </w:pPr>
      <w:r w:rsidRPr="00FA0902">
        <w:t xml:space="preserve">несоответствие представленных </w:t>
      </w:r>
      <w:r w:rsidR="006C354B" w:rsidRPr="00FA0902">
        <w:t xml:space="preserve">муниципальным </w:t>
      </w:r>
      <w:r w:rsidRPr="00FA0902">
        <w:t xml:space="preserve">учреждением документов требованиям, определенным в пункте 2.1 настоящего Порядка, или непредставление (представление не в полном объеме) указанных документов; </w:t>
      </w:r>
    </w:p>
    <w:p w:rsidR="000D2B4D" w:rsidRPr="00FA0902" w:rsidRDefault="000D2B4D" w:rsidP="00FA0902">
      <w:pPr>
        <w:pStyle w:val="a3"/>
        <w:spacing w:before="0" w:beforeAutospacing="0" w:after="0" w:afterAutospacing="0"/>
        <w:ind w:firstLine="708"/>
        <w:jc w:val="both"/>
      </w:pPr>
      <w:r w:rsidRPr="00FA0902">
        <w:t xml:space="preserve">недостоверность информации, содержащейся в документах, представленных </w:t>
      </w:r>
      <w:r w:rsidR="006C354B" w:rsidRPr="00FA0902">
        <w:t xml:space="preserve">муниципальным </w:t>
      </w:r>
      <w:r w:rsidRPr="00FA0902">
        <w:t xml:space="preserve">учреждением; </w:t>
      </w:r>
    </w:p>
    <w:p w:rsidR="000D2B4D" w:rsidRPr="00FA0902" w:rsidRDefault="000D2B4D" w:rsidP="00FA0902">
      <w:pPr>
        <w:pStyle w:val="a3"/>
        <w:spacing w:before="0" w:beforeAutospacing="0" w:after="0" w:afterAutospacing="0"/>
        <w:ind w:firstLine="708"/>
        <w:jc w:val="both"/>
      </w:pPr>
      <w:r w:rsidRPr="00FA0902">
        <w:t xml:space="preserve">несоответствие </w:t>
      </w:r>
      <w:r w:rsidR="006C354B" w:rsidRPr="00FA0902">
        <w:t xml:space="preserve">муниципального </w:t>
      </w:r>
      <w:r w:rsidRPr="00FA0902">
        <w:t xml:space="preserve">учреждения требованиям, установленным </w:t>
      </w:r>
      <w:r w:rsidR="00250523" w:rsidRPr="00FA0902">
        <w:t xml:space="preserve">пунктом </w:t>
      </w:r>
      <w:r w:rsidRPr="00FA0902">
        <w:t>2.</w:t>
      </w:r>
      <w:r w:rsidR="00D35E6A">
        <w:t>9</w:t>
      </w:r>
      <w:r w:rsidR="004771BC" w:rsidRPr="00FA0902">
        <w:t xml:space="preserve"> настоящего Порядка;</w:t>
      </w:r>
    </w:p>
    <w:p w:rsidR="00BC675B" w:rsidRDefault="00BC675B" w:rsidP="00FA0902">
      <w:pPr>
        <w:ind w:firstLine="708"/>
        <w:jc w:val="both"/>
      </w:pPr>
      <w:proofErr w:type="gramStart"/>
      <w:r w:rsidRPr="00FA0902">
        <w:t xml:space="preserve">отсутствие необходимого объема лимитов бюджетных обязательств на предоставление субсидий на цели, указанные в </w:t>
      </w:r>
      <w:hyperlink r:id="rId10" w:history="1">
        <w:r w:rsidR="004771BC" w:rsidRPr="00FA0902">
          <w:t>пункте</w:t>
        </w:r>
        <w:r w:rsidRPr="00FA0902">
          <w:t xml:space="preserve"> </w:t>
        </w:r>
      </w:hyperlink>
      <w:r w:rsidR="00250523" w:rsidRPr="00FA0902">
        <w:t>1.2</w:t>
      </w:r>
      <w:r w:rsidRPr="00FA0902">
        <w:t xml:space="preserve"> настоящего Порядка, на соответствующий финансовый год (соответствующий финансовый год и плановый период), доведенных в соответствии с бюджетным законодательством Российской Федерации </w:t>
      </w:r>
      <w:r w:rsidR="004771BC" w:rsidRPr="00FA0902">
        <w:t>главному распорядителю бюджетных средств.</w:t>
      </w:r>
      <w:proofErr w:type="gramEnd"/>
    </w:p>
    <w:p w:rsidR="00924911" w:rsidRPr="00D35E6A" w:rsidRDefault="00924911" w:rsidP="00924911">
      <w:pPr>
        <w:spacing w:line="288" w:lineRule="atLeast"/>
        <w:ind w:firstLine="708"/>
        <w:jc w:val="both"/>
      </w:pPr>
      <w:r w:rsidRPr="00D35E6A">
        <w:t xml:space="preserve">2.5. В случае принятия решения о предоставлении субсидии на иные цели главный распорядитель бюджетных средств осуществляет подготовку  перечня получателей </w:t>
      </w:r>
      <w:r w:rsidR="00C41D43">
        <w:t xml:space="preserve">субсидии на иные цели </w:t>
      </w:r>
      <w:r w:rsidRPr="00D35E6A">
        <w:t>(дале</w:t>
      </w:r>
      <w:proofErr w:type="gramStart"/>
      <w:r w:rsidRPr="00D35E6A">
        <w:t>е-</w:t>
      </w:r>
      <w:proofErr w:type="gramEnd"/>
      <w:r w:rsidRPr="00D35E6A">
        <w:t xml:space="preserve"> перечень)</w:t>
      </w:r>
      <w:r w:rsidR="00C41D43">
        <w:t>,</w:t>
      </w:r>
      <w:r w:rsidRPr="00D35E6A">
        <w:t xml:space="preserve"> </w:t>
      </w:r>
      <w:r w:rsidR="00C41D43">
        <w:t xml:space="preserve">с указанием </w:t>
      </w:r>
      <w:r w:rsidRPr="00D35E6A">
        <w:t>объем</w:t>
      </w:r>
      <w:r w:rsidR="00C41D43">
        <w:t>а</w:t>
      </w:r>
      <w:r w:rsidRPr="00D35E6A">
        <w:t xml:space="preserve"> субсидии  и направляет в </w:t>
      </w:r>
      <w:r w:rsidR="00C41D43">
        <w:t xml:space="preserve">финансовое управление администрации Тасеевского района (далее-финансовый орган) </w:t>
      </w:r>
      <w:r w:rsidRPr="00D35E6A">
        <w:t>заявку на включение этих расходов в проект решения о районном бюджете на очередной финансовый год и плановый период в сроки, установленные порядком составления проекта бюджета, утвержденного администрацией Тасеевского района.</w:t>
      </w:r>
    </w:p>
    <w:p w:rsidR="00924911" w:rsidRPr="00D35E6A" w:rsidRDefault="00924911" w:rsidP="00924911">
      <w:pPr>
        <w:spacing w:line="288" w:lineRule="atLeast"/>
        <w:ind w:firstLine="708"/>
        <w:jc w:val="both"/>
      </w:pPr>
      <w:r w:rsidRPr="00D35E6A">
        <w:t xml:space="preserve">Перечень утверждается </w:t>
      </w:r>
      <w:r w:rsidR="00C41D43">
        <w:t xml:space="preserve">правовым актом </w:t>
      </w:r>
      <w:r w:rsidRPr="00D35E6A">
        <w:t>главн</w:t>
      </w:r>
      <w:r w:rsidR="00C41D43">
        <w:t>ого</w:t>
      </w:r>
      <w:r w:rsidRPr="00D35E6A">
        <w:t xml:space="preserve"> распорядител</w:t>
      </w:r>
      <w:r w:rsidR="00C41D43">
        <w:t>я</w:t>
      </w:r>
      <w:r w:rsidRPr="00D35E6A">
        <w:t xml:space="preserve"> бюджетных сре</w:t>
      </w:r>
      <w:proofErr w:type="gramStart"/>
      <w:r w:rsidRPr="00D35E6A">
        <w:t>дств в пр</w:t>
      </w:r>
      <w:proofErr w:type="gramEnd"/>
      <w:r w:rsidRPr="00D35E6A">
        <w:t>еделах доведенных бюджетных ассигнований на основании утвержденного решения о районном бюджете на очередной финансовый год и плановый период.</w:t>
      </w:r>
    </w:p>
    <w:p w:rsidR="00924911" w:rsidRPr="00D35E6A" w:rsidRDefault="00924911" w:rsidP="00924911">
      <w:pPr>
        <w:spacing w:line="288" w:lineRule="atLeast"/>
        <w:ind w:firstLine="708"/>
        <w:jc w:val="both"/>
      </w:pPr>
      <w:r w:rsidRPr="00D35E6A">
        <w:t>В случае изменений в текущем финансовом году бюджетных ассигнований на предоставление субсидии на иные цели, главный распорядитель бюджетных средств вносит изменения в перечень в течение 10 (десяти) рабочих дней со дня:</w:t>
      </w:r>
    </w:p>
    <w:p w:rsidR="00924911" w:rsidRPr="00D35E6A" w:rsidRDefault="00924911" w:rsidP="00924911">
      <w:pPr>
        <w:spacing w:line="288" w:lineRule="atLeast"/>
        <w:ind w:firstLine="708"/>
        <w:jc w:val="both"/>
      </w:pPr>
      <w:r w:rsidRPr="00D35E6A">
        <w:t>вступления в силу муниципальной программы, предусматривающей соответствующие изменения объемов субсидии на иные цели;</w:t>
      </w:r>
    </w:p>
    <w:p w:rsidR="00924911" w:rsidRPr="00D35E6A" w:rsidRDefault="00924911" w:rsidP="00924911">
      <w:pPr>
        <w:spacing w:line="288" w:lineRule="atLeast"/>
        <w:ind w:firstLine="708"/>
        <w:jc w:val="both"/>
      </w:pPr>
      <w:r w:rsidRPr="00D35E6A">
        <w:t>вступления в силу решения о районном бюджете на текущий финансовый год и плановый период, предусматривающего соответствующие изменения объемов субсидии на иные цели;</w:t>
      </w:r>
    </w:p>
    <w:p w:rsidR="00924911" w:rsidRPr="009206E2" w:rsidRDefault="00924911" w:rsidP="00924911">
      <w:pPr>
        <w:spacing w:line="288" w:lineRule="atLeast"/>
        <w:ind w:firstLine="708"/>
        <w:jc w:val="both"/>
      </w:pPr>
      <w:r w:rsidRPr="00D35E6A">
        <w:t>внесения изменений в бюджетную роспись в текущем финансовом году.</w:t>
      </w:r>
    </w:p>
    <w:p w:rsidR="00924911" w:rsidRPr="00FA0902" w:rsidRDefault="00924911" w:rsidP="00FA0902">
      <w:pPr>
        <w:ind w:firstLine="708"/>
        <w:jc w:val="both"/>
      </w:pPr>
    </w:p>
    <w:p w:rsidR="00AF04A1" w:rsidRPr="00FA0902" w:rsidRDefault="00250523" w:rsidP="00FA0902">
      <w:pPr>
        <w:pStyle w:val="a3"/>
        <w:spacing w:before="0" w:beforeAutospacing="0" w:after="0" w:afterAutospacing="0"/>
        <w:ind w:firstLine="540"/>
        <w:jc w:val="both"/>
      </w:pPr>
      <w:r w:rsidRPr="00FA0902">
        <w:tab/>
      </w:r>
      <w:r w:rsidR="00AF04A1" w:rsidRPr="00FA0902">
        <w:t>2.</w:t>
      </w:r>
      <w:r w:rsidR="00924911">
        <w:t>6</w:t>
      </w:r>
      <w:r w:rsidR="00AF04A1" w:rsidRPr="00FA0902">
        <w:t xml:space="preserve">. </w:t>
      </w:r>
      <w:r w:rsidR="001B0900" w:rsidRPr="00FA0902">
        <w:t>Главный распорядитель бюджетных средств</w:t>
      </w:r>
      <w:r w:rsidR="00AF04A1" w:rsidRPr="00FA0902">
        <w:t xml:space="preserve"> в течение 5 (пяти) рабочих дней </w:t>
      </w:r>
      <w:r w:rsidR="00C41D43">
        <w:t xml:space="preserve">с момента принятия решения </w:t>
      </w:r>
      <w:r w:rsidR="00AF04A1" w:rsidRPr="00FA0902">
        <w:t xml:space="preserve">направляет </w:t>
      </w:r>
      <w:r w:rsidR="001B0900" w:rsidRPr="00FA0902">
        <w:t>муниципальному у</w:t>
      </w:r>
      <w:r w:rsidR="00AF04A1" w:rsidRPr="00FA0902">
        <w:t xml:space="preserve">чреждению уведомление о </w:t>
      </w:r>
      <w:r w:rsidR="00AF04A1" w:rsidRPr="00FA0902">
        <w:lastRenderedPageBreak/>
        <w:t xml:space="preserve">принятом </w:t>
      </w:r>
      <w:proofErr w:type="gramStart"/>
      <w:r w:rsidR="00AF04A1" w:rsidRPr="00FA0902">
        <w:t>решении</w:t>
      </w:r>
      <w:proofErr w:type="gramEnd"/>
      <w:r w:rsidR="00AF04A1" w:rsidRPr="00FA0902">
        <w:t xml:space="preserve"> о предоставлении или об отказе в предоставлении субсидий на иные цели с указанием причин отказа. В случае отказа в предоставлении субсидий на иные цели </w:t>
      </w:r>
      <w:r w:rsidR="001B0900" w:rsidRPr="00FA0902">
        <w:t xml:space="preserve">главный распорядитель бюджетных средств </w:t>
      </w:r>
      <w:r w:rsidR="00AF04A1" w:rsidRPr="00FA0902">
        <w:t xml:space="preserve">возвращает </w:t>
      </w:r>
      <w:r w:rsidR="001B0900" w:rsidRPr="00FA0902">
        <w:t xml:space="preserve">муниципальному учреждению </w:t>
      </w:r>
      <w:r w:rsidR="00AF04A1" w:rsidRPr="00FA0902">
        <w:t>предоставленные документы. Учреждение вправе повторно направить документы после устранения причин возврата документов.</w:t>
      </w:r>
    </w:p>
    <w:p w:rsidR="00A87E91" w:rsidRPr="00FA0902" w:rsidRDefault="00A87E91" w:rsidP="00FA0902">
      <w:pPr>
        <w:ind w:firstLine="708"/>
        <w:jc w:val="both"/>
      </w:pPr>
      <w:r w:rsidRPr="00FA0902">
        <w:t>2.</w:t>
      </w:r>
      <w:r w:rsidR="00924911">
        <w:t>7</w:t>
      </w:r>
      <w:r w:rsidRPr="00FA0902">
        <w:t xml:space="preserve">. Размер субсидий на иные цели, за исключением случаев, когда размер субсидии определен нормативными правовыми актами Российской Федерации, Красноярского края, Тасеевского района определяется главным распорядителем бюджетных средств по каждому учреждению, по каждой субсидии на основании </w:t>
      </w:r>
      <w:proofErr w:type="gramStart"/>
      <w:r w:rsidRPr="00FA0902">
        <w:t xml:space="preserve">документов, представленных учреждением согласно </w:t>
      </w:r>
      <w:hyperlink r:id="rId11" w:history="1">
        <w:r w:rsidRPr="00FA0902">
          <w:t>пункту 2.1</w:t>
        </w:r>
      </w:hyperlink>
      <w:r w:rsidRPr="00FA0902">
        <w:t xml:space="preserve"> настоящего Порядка и рассчитывается</w:t>
      </w:r>
      <w:proofErr w:type="gramEnd"/>
      <w:r w:rsidRPr="00FA0902">
        <w:t xml:space="preserve"> по формуле: </w:t>
      </w:r>
    </w:p>
    <w:p w:rsidR="00A87E91" w:rsidRPr="00A87E91" w:rsidRDefault="00A87E91" w:rsidP="00FA0902">
      <w:pPr>
        <w:jc w:val="center"/>
      </w:pPr>
    </w:p>
    <w:p w:rsidR="00A87E91" w:rsidRPr="00A87E91" w:rsidRDefault="00A87E91" w:rsidP="00FA0902">
      <w:pPr>
        <w:jc w:val="center"/>
      </w:pPr>
      <m:oMathPara>
        <m:oMath>
          <m:r>
            <w:rPr>
              <w:rFonts w:ascii="Cambria Math" w:hAnsi="Cambria Math"/>
            </w:rPr>
            <m:t>Si</m:t>
          </m:r>
          <m: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lang w:val="en-US"/>
                </w:rPr>
                <m:t>J=1</m:t>
              </m:r>
            </m:sub>
            <m:sup>
              <m:r>
                <w:rPr>
                  <w:rFonts w:ascii="Cambria Math" w:eastAsia="Cambria Math" w:hAnsi="Cambria Math"/>
                </w:rPr>
                <m:t>j</m:t>
              </m:r>
            </m:sup>
            <m:e>
              <m:r>
                <m:rPr>
                  <m:sty m:val="p"/>
                </m:rPr>
                <w:rPr>
                  <w:rFonts w:ascii="Cambria Math" w:hAnsi="Cambria Math"/>
                </w:rPr>
                <m:t>Зoj</m:t>
              </m:r>
            </m:e>
          </m:nary>
        </m:oMath>
      </m:oMathPara>
    </w:p>
    <w:p w:rsidR="00A87E91" w:rsidRPr="00A87E91" w:rsidRDefault="00A87E91" w:rsidP="00FA0902">
      <w:pPr>
        <w:ind w:firstLine="540"/>
        <w:jc w:val="both"/>
      </w:pPr>
      <w:r w:rsidRPr="00A87E91">
        <w:t xml:space="preserve">где: </w:t>
      </w:r>
    </w:p>
    <w:p w:rsidR="00A87E91" w:rsidRPr="00A87E91" w:rsidRDefault="00A87E91" w:rsidP="00FA0902">
      <w:pPr>
        <w:ind w:firstLine="540"/>
        <w:jc w:val="both"/>
      </w:pPr>
      <w:proofErr w:type="spellStart"/>
      <w:r w:rsidRPr="00A87E91">
        <w:t>Si</w:t>
      </w:r>
      <w:proofErr w:type="spellEnd"/>
      <w:r w:rsidRPr="00A87E91">
        <w:t xml:space="preserve"> - размер субсидий; </w:t>
      </w:r>
    </w:p>
    <w:p w:rsidR="00A87E91" w:rsidRPr="00A87E91" w:rsidRDefault="00A87E91" w:rsidP="00FA0902">
      <w:pPr>
        <w:ind w:firstLine="540"/>
        <w:jc w:val="both"/>
      </w:pPr>
      <w:proofErr w:type="spellStart"/>
      <w:proofErr w:type="gramStart"/>
      <w:r w:rsidRPr="00A87E91">
        <w:t>Зoj</w:t>
      </w:r>
      <w:proofErr w:type="spellEnd"/>
      <w:r w:rsidRPr="00A87E91">
        <w:t xml:space="preserve"> - объем j-затрат, которые планируется осуществить учреждением в очередном финансовом году в соответствии с </w:t>
      </w:r>
      <w:hyperlink r:id="rId12" w:history="1">
        <w:r w:rsidRPr="00C41D43">
          <w:t>пунктом 1.2</w:t>
        </w:r>
      </w:hyperlink>
      <w:r w:rsidRPr="00A87E91">
        <w:t xml:space="preserve"> настоящего Порядка, определяемый одним из следующих методов: </w:t>
      </w:r>
      <w:proofErr w:type="gramEnd"/>
    </w:p>
    <w:p w:rsidR="00A87E91" w:rsidRPr="00A87E91" w:rsidRDefault="00A87E91" w:rsidP="00FA0902">
      <w:pPr>
        <w:ind w:firstLine="540"/>
        <w:jc w:val="both"/>
      </w:pPr>
      <w:r w:rsidRPr="00A87E91">
        <w:t xml:space="preserve">нормативным методом; </w:t>
      </w:r>
    </w:p>
    <w:p w:rsidR="00A87E91" w:rsidRPr="00A87E91" w:rsidRDefault="00A87E91" w:rsidP="00FA0902">
      <w:pPr>
        <w:ind w:firstLine="540"/>
        <w:jc w:val="both"/>
      </w:pPr>
      <w:r w:rsidRPr="00A87E91">
        <w:t xml:space="preserve">затратным методом; </w:t>
      </w:r>
    </w:p>
    <w:p w:rsidR="00A87E91" w:rsidRPr="00A87E91" w:rsidRDefault="00A87E91" w:rsidP="00FA0902">
      <w:pPr>
        <w:ind w:firstLine="540"/>
        <w:jc w:val="both"/>
      </w:pPr>
      <w:r w:rsidRPr="00A87E91">
        <w:t xml:space="preserve">методом сравнимой цены. </w:t>
      </w:r>
    </w:p>
    <w:p w:rsidR="00257195" w:rsidRPr="00FA0902" w:rsidRDefault="002642A8" w:rsidP="00FA0902">
      <w:pPr>
        <w:ind w:firstLine="708"/>
        <w:jc w:val="both"/>
        <w:rPr>
          <w:bCs/>
          <w:kern w:val="2"/>
        </w:rPr>
      </w:pPr>
      <w:r w:rsidRPr="00FA0902">
        <w:t>2.</w:t>
      </w:r>
      <w:r w:rsidR="00924911">
        <w:t>8</w:t>
      </w:r>
      <w:r w:rsidRPr="00FA0902">
        <w:t xml:space="preserve">. </w:t>
      </w:r>
      <w:r w:rsidRPr="00FA0902">
        <w:rPr>
          <w:bCs/>
          <w:kern w:val="2"/>
        </w:rPr>
        <w:t xml:space="preserve">Предоставление субсидии на иные цели осуществляется на основании соглашения между муниципальным учреждением и главным распорядителем бюджетных средств (далее – </w:t>
      </w:r>
      <w:r w:rsidR="00C41D43">
        <w:rPr>
          <w:bCs/>
          <w:kern w:val="2"/>
        </w:rPr>
        <w:t>С</w:t>
      </w:r>
      <w:r w:rsidRPr="00FA0902">
        <w:rPr>
          <w:bCs/>
          <w:kern w:val="2"/>
        </w:rPr>
        <w:t xml:space="preserve">оглашение), </w:t>
      </w:r>
      <w:r w:rsidR="004F6076" w:rsidRPr="00FA0902">
        <w:rPr>
          <w:bCs/>
          <w:kern w:val="2"/>
        </w:rPr>
        <w:t xml:space="preserve">которое </w:t>
      </w:r>
      <w:r w:rsidRPr="00FA0902">
        <w:t xml:space="preserve">заключается </w:t>
      </w:r>
      <w:r w:rsidR="00A87E91" w:rsidRPr="00FA0902">
        <w:t xml:space="preserve">на один финансовый год </w:t>
      </w:r>
      <w:r w:rsidRPr="00FA0902">
        <w:t xml:space="preserve">в соответствии с типовой </w:t>
      </w:r>
      <w:hyperlink r:id="rId13" w:history="1">
        <w:r w:rsidRPr="00FA0902">
          <w:rPr>
            <w:rStyle w:val="a5"/>
            <w:color w:val="auto"/>
            <w:u w:val="none"/>
          </w:rPr>
          <w:t>формой</w:t>
        </w:r>
      </w:hyperlink>
      <w:r w:rsidRPr="00FA0902">
        <w:t>, установленной финансовы</w:t>
      </w:r>
      <w:r w:rsidR="00266F2E">
        <w:t>м</w:t>
      </w:r>
      <w:r w:rsidRPr="00FA0902">
        <w:t xml:space="preserve"> орган</w:t>
      </w:r>
      <w:r w:rsidR="00266F2E">
        <w:t>ом</w:t>
      </w:r>
      <w:r w:rsidR="00257195" w:rsidRPr="00FA0902">
        <w:t xml:space="preserve">, </w:t>
      </w:r>
      <w:proofErr w:type="gramStart"/>
      <w:r w:rsidR="00257195" w:rsidRPr="00FA0902">
        <w:t>содержащей</w:t>
      </w:r>
      <w:proofErr w:type="gramEnd"/>
      <w:r w:rsidR="00257195" w:rsidRPr="00FA0902">
        <w:t xml:space="preserve"> в том числе следующие положения:</w:t>
      </w:r>
    </w:p>
    <w:p w:rsidR="00257195" w:rsidRPr="00FA0902" w:rsidRDefault="00257195" w:rsidP="00FA0902">
      <w:pPr>
        <w:ind w:firstLine="709"/>
        <w:contextualSpacing/>
        <w:jc w:val="both"/>
      </w:pPr>
      <w:r w:rsidRPr="00FA0902">
        <w:t>1) цели предоставления субсидии на иные цели с указанием наименования проекта (программы), в случае если субсидии предоставляются в целях реализации соответствующего проекта (программы);</w:t>
      </w:r>
    </w:p>
    <w:p w:rsidR="00257195" w:rsidRPr="00FA0902" w:rsidRDefault="00257195" w:rsidP="00FA0902">
      <w:pPr>
        <w:ind w:firstLine="709"/>
        <w:contextualSpacing/>
        <w:jc w:val="both"/>
      </w:pPr>
      <w:proofErr w:type="gramStart"/>
      <w:r w:rsidRPr="00FA0902">
        <w:t>2) значения результатов предоставления субсидии на иные цели, которые должны быть конкретными, измеримыми и соответствовать результатам проектов (программ) (в случае если субсидия предоставляется в целях реализации такого проекта (программы),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w:t>
      </w:r>
      <w:r w:rsidR="0020779B" w:rsidRPr="00FA0902">
        <w:t>ектов</w:t>
      </w:r>
      <w:r w:rsidRPr="00FA0902">
        <w:t>;</w:t>
      </w:r>
      <w:proofErr w:type="gramEnd"/>
    </w:p>
    <w:p w:rsidR="007C0247" w:rsidRPr="00FA0902" w:rsidRDefault="00257195" w:rsidP="00FA0902">
      <w:pPr>
        <w:ind w:firstLine="709"/>
        <w:contextualSpacing/>
        <w:jc w:val="both"/>
      </w:pPr>
      <w:r w:rsidRPr="00FA0902">
        <w:t xml:space="preserve">3) </w:t>
      </w:r>
      <w:r w:rsidR="007C0247" w:rsidRPr="00FA0902">
        <w:t>план мероприятий по достижению результатов предоставления субсидии на иные цели;</w:t>
      </w:r>
    </w:p>
    <w:p w:rsidR="00257195" w:rsidRPr="00FA0902" w:rsidRDefault="007C0247" w:rsidP="00FA0902">
      <w:pPr>
        <w:ind w:firstLine="709"/>
        <w:contextualSpacing/>
        <w:jc w:val="both"/>
      </w:pPr>
      <w:r w:rsidRPr="00FA0902">
        <w:t xml:space="preserve">4) </w:t>
      </w:r>
      <w:r w:rsidR="00257195" w:rsidRPr="00FA0902">
        <w:t>размер субсидии на иные цели;</w:t>
      </w:r>
    </w:p>
    <w:p w:rsidR="00257195" w:rsidRPr="00FA0902" w:rsidRDefault="007C0247" w:rsidP="00FA0902">
      <w:pPr>
        <w:ind w:firstLine="709"/>
        <w:contextualSpacing/>
        <w:jc w:val="both"/>
      </w:pPr>
      <w:r w:rsidRPr="00FA0902">
        <w:t>5</w:t>
      </w:r>
      <w:r w:rsidR="00257195" w:rsidRPr="00FA0902">
        <w:t>) сроки (график) перечисления субсидии на иные цели;</w:t>
      </w:r>
    </w:p>
    <w:p w:rsidR="00257195" w:rsidRPr="00FA0902" w:rsidRDefault="007C0247" w:rsidP="00FA0902">
      <w:pPr>
        <w:ind w:firstLine="709"/>
        <w:contextualSpacing/>
        <w:jc w:val="both"/>
      </w:pPr>
      <w:r w:rsidRPr="00FA0902">
        <w:t>6</w:t>
      </w:r>
      <w:r w:rsidR="00257195" w:rsidRPr="00FA0902">
        <w:t>) сроки представления отчетности;</w:t>
      </w:r>
    </w:p>
    <w:p w:rsidR="00257195" w:rsidRPr="00FA0902" w:rsidRDefault="007C0247" w:rsidP="00FA0902">
      <w:pPr>
        <w:ind w:firstLine="709"/>
        <w:contextualSpacing/>
        <w:jc w:val="both"/>
      </w:pPr>
      <w:r w:rsidRPr="00FA0902">
        <w:t>7</w:t>
      </w:r>
      <w:r w:rsidR="00257195" w:rsidRPr="00FA0902">
        <w:t xml:space="preserve">) порядок и сроки возврата сумм субсидии в случае несоблюдения муниципальным учреждением целей, условий и порядка предоставления субсидий на иные цели, определенных соглашением; </w:t>
      </w:r>
    </w:p>
    <w:p w:rsidR="00257195" w:rsidRPr="00FA0902" w:rsidRDefault="007C0247" w:rsidP="00FA0902">
      <w:pPr>
        <w:ind w:firstLine="709"/>
        <w:contextualSpacing/>
        <w:jc w:val="both"/>
      </w:pPr>
      <w:r w:rsidRPr="00FA0902">
        <w:t>8</w:t>
      </w:r>
      <w:r w:rsidR="00257195" w:rsidRPr="00FA0902">
        <w:t>) основания и порядок внесения изменений в соглашение, в том числе в случае уменьшения главному распорядителю бюджетных средств ранее доведенных лимитов бюджетных обязательств на предоставление субсидии;</w:t>
      </w:r>
    </w:p>
    <w:p w:rsidR="003A7C9B" w:rsidRPr="00FA0902" w:rsidRDefault="007C0247" w:rsidP="00FA0902">
      <w:pPr>
        <w:ind w:firstLine="709"/>
        <w:contextualSpacing/>
        <w:jc w:val="both"/>
      </w:pPr>
      <w:r w:rsidRPr="00FA0902">
        <w:t>9</w:t>
      </w:r>
      <w:r w:rsidR="003A7C9B" w:rsidRPr="00FA0902">
        <w:t xml:space="preserve">) основания для досрочного прекращения соглашения по решению главного распорядителя бюджетных средств в одностороннем порядке, в том числе в связи </w:t>
      </w:r>
      <w:proofErr w:type="gramStart"/>
      <w:r w:rsidR="003A7C9B" w:rsidRPr="00FA0902">
        <w:t>с</w:t>
      </w:r>
      <w:proofErr w:type="gramEnd"/>
      <w:r w:rsidR="003A7C9B" w:rsidRPr="00FA0902">
        <w:t>:</w:t>
      </w:r>
    </w:p>
    <w:p w:rsidR="003A7C9B" w:rsidRPr="00FA0902" w:rsidRDefault="003A7C9B" w:rsidP="00FA0902">
      <w:pPr>
        <w:ind w:firstLine="709"/>
        <w:contextualSpacing/>
        <w:jc w:val="both"/>
      </w:pPr>
      <w:r w:rsidRPr="00FA0902">
        <w:lastRenderedPageBreak/>
        <w:t>а) реорганизацией</w:t>
      </w:r>
      <w:r w:rsidR="007C0247" w:rsidRPr="00FA0902">
        <w:t xml:space="preserve"> </w:t>
      </w:r>
      <w:r w:rsidR="00A87E91" w:rsidRPr="00FA0902">
        <w:t>(</w:t>
      </w:r>
      <w:r w:rsidR="007C0247" w:rsidRPr="00FA0902">
        <w:t>за исключением реорганизации в форме присоединения</w:t>
      </w:r>
      <w:r w:rsidR="00A87E91" w:rsidRPr="00FA0902">
        <w:t>)</w:t>
      </w:r>
      <w:r w:rsidRPr="00FA0902">
        <w:t xml:space="preserve"> или ликвидацией учреждения;</w:t>
      </w:r>
    </w:p>
    <w:p w:rsidR="003A7C9B" w:rsidRPr="00FA0902" w:rsidRDefault="003A7C9B" w:rsidP="00FA0902">
      <w:pPr>
        <w:ind w:firstLine="709"/>
        <w:contextualSpacing/>
        <w:jc w:val="both"/>
      </w:pPr>
      <w:r w:rsidRPr="00FA0902">
        <w:t xml:space="preserve">б) нарушением </w:t>
      </w:r>
      <w:r w:rsidR="007C0247" w:rsidRPr="00FA0902">
        <w:t xml:space="preserve">муниципальным </w:t>
      </w:r>
      <w:r w:rsidRPr="00FA0902">
        <w:t>учреждением целей и условий предоставления субсидии, установленных правовым актом и (или) соглашением о предоставлении субсидии;</w:t>
      </w:r>
    </w:p>
    <w:p w:rsidR="003A7C9B" w:rsidRPr="00FA0902" w:rsidRDefault="007C0247" w:rsidP="00FA0902">
      <w:pPr>
        <w:ind w:firstLine="709"/>
        <w:contextualSpacing/>
        <w:jc w:val="both"/>
      </w:pPr>
      <w:r w:rsidRPr="00FA0902">
        <w:t>10</w:t>
      </w:r>
      <w:r w:rsidR="003A7C9B" w:rsidRPr="00FA0902">
        <w:t>) запрет на расторжение соглашения о предоставлении субсидии учре</w:t>
      </w:r>
      <w:r w:rsidRPr="00FA0902">
        <w:t>ждением в одностороннем порядке;</w:t>
      </w:r>
    </w:p>
    <w:p w:rsidR="007C0247" w:rsidRPr="00FA0902" w:rsidRDefault="007C0247" w:rsidP="00FA0902">
      <w:pPr>
        <w:ind w:firstLine="709"/>
        <w:contextualSpacing/>
        <w:jc w:val="both"/>
      </w:pPr>
      <w:r w:rsidRPr="00FA0902">
        <w:t>11) иные положения (при необходимости).</w:t>
      </w:r>
    </w:p>
    <w:p w:rsidR="00A87E91" w:rsidRPr="00FA0902" w:rsidRDefault="003A7C9B" w:rsidP="00FA0902">
      <w:pPr>
        <w:pStyle w:val="a3"/>
        <w:spacing w:before="0" w:beforeAutospacing="0" w:after="0" w:afterAutospacing="0"/>
        <w:ind w:firstLine="540"/>
        <w:jc w:val="both"/>
      </w:pPr>
      <w:r w:rsidRPr="00FA0902">
        <w:t>2.</w:t>
      </w:r>
      <w:r w:rsidR="00924911">
        <w:t>9</w:t>
      </w:r>
      <w:r w:rsidRPr="00FA0902">
        <w:t xml:space="preserve">. </w:t>
      </w:r>
      <w:proofErr w:type="gramStart"/>
      <w:r w:rsidR="00A87E91" w:rsidRPr="00FA0902">
        <w:t>Условием заключения Соглашения является соответствие учреждения следующим требованиям на первое число месяца, предшествующего месяцу, в котором планируется заключение Соглашения либо принятие решения о предоставлении субсидии: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краевой бюджет, субсидий</w:t>
      </w:r>
      <w:proofErr w:type="gramEnd"/>
      <w:r w:rsidR="00A87E91" w:rsidRPr="00FA0902">
        <w:t xml:space="preserve">, бюджетных инвестиций, </w:t>
      </w:r>
      <w:proofErr w:type="gramStart"/>
      <w:r w:rsidR="00A87E91" w:rsidRPr="00FA0902">
        <w:t>предоставленных</w:t>
      </w:r>
      <w:proofErr w:type="gramEnd"/>
      <w:r w:rsidR="00A87E91" w:rsidRPr="00FA0902">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правовыми актами Красноярского края.</w:t>
      </w:r>
    </w:p>
    <w:p w:rsidR="004F6076" w:rsidRPr="00FA0902" w:rsidRDefault="004F6076" w:rsidP="00266F2E">
      <w:pPr>
        <w:pStyle w:val="a3"/>
        <w:spacing w:before="0" w:beforeAutospacing="0" w:after="0" w:afterAutospacing="0"/>
        <w:ind w:firstLine="540"/>
        <w:jc w:val="both"/>
      </w:pPr>
      <w:r w:rsidRPr="00FA0902">
        <w:t>2.</w:t>
      </w:r>
      <w:r w:rsidR="000069F7">
        <w:t>10</w:t>
      </w:r>
      <w:r w:rsidRPr="00FA0902">
        <w:t>. Проект Соглашения разрабатывается главным распорядителем бюджетных сре</w:t>
      </w:r>
      <w:proofErr w:type="gramStart"/>
      <w:r w:rsidRPr="00FA0902">
        <w:t>дств в т</w:t>
      </w:r>
      <w:proofErr w:type="gramEnd"/>
      <w:r w:rsidRPr="00FA0902">
        <w:t xml:space="preserve">ечение 10 рабочих дней со дня доведения ему финансовым </w:t>
      </w:r>
      <w:r w:rsidR="00266F2E">
        <w:t>органом</w:t>
      </w:r>
      <w:r w:rsidRPr="00FA0902">
        <w:t xml:space="preserve"> лимитов бюджетных обязательств.</w:t>
      </w:r>
      <w:r w:rsidR="00266F2E">
        <w:t xml:space="preserve"> </w:t>
      </w:r>
      <w:r w:rsidRPr="00FA0902">
        <w:t>Учреждение в течение 3 (трех) рабочих дней со дня получения проекта Соглашения предоставляют главному распорядителю один экземпляр подписанного Соглашения.</w:t>
      </w:r>
    </w:p>
    <w:p w:rsidR="00C14A2F" w:rsidRPr="00FA0902" w:rsidRDefault="00C14A2F" w:rsidP="00FA0902">
      <w:pPr>
        <w:pStyle w:val="a3"/>
        <w:spacing w:before="0" w:beforeAutospacing="0" w:after="0" w:afterAutospacing="0"/>
        <w:ind w:firstLine="540"/>
        <w:jc w:val="both"/>
      </w:pPr>
      <w:r w:rsidRPr="00FA0902">
        <w:t>2.</w:t>
      </w:r>
      <w:r w:rsidR="000069F7">
        <w:t>11</w:t>
      </w:r>
      <w:r w:rsidRPr="00FA0902">
        <w:t>. Результаты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в том числе при достижении результатов федеральных или региональных проектов (при возможности такой детализации), отражаются в Соглашении и являются его неотъемлемой частью.</w:t>
      </w:r>
    </w:p>
    <w:p w:rsidR="00C14A2F" w:rsidRPr="00FA0902" w:rsidRDefault="00C14A2F" w:rsidP="00FA0902">
      <w:pPr>
        <w:pStyle w:val="a3"/>
        <w:spacing w:before="0" w:beforeAutospacing="0" w:after="0" w:afterAutospacing="0"/>
        <w:ind w:firstLine="540"/>
        <w:jc w:val="both"/>
      </w:pPr>
      <w:r w:rsidRPr="00FA0902">
        <w:t xml:space="preserve"> Результаты предоставления субсидии на иные цели должны быть конкретными, измеримыми и соответствовать результатам федеральных или региональных проектов</w:t>
      </w:r>
      <w:r w:rsidR="00266F2E">
        <w:t>, государственных (муниципальных) программ</w:t>
      </w:r>
      <w:r w:rsidRPr="00FA0902">
        <w:t xml:space="preserve"> (в случае если субсидия предоставляется в целях реализации такого проекта). </w:t>
      </w:r>
    </w:p>
    <w:p w:rsidR="00C14A2F" w:rsidRPr="00FA0902" w:rsidRDefault="00C14A2F" w:rsidP="00FA0902">
      <w:pPr>
        <w:pStyle w:val="a3"/>
        <w:spacing w:before="0" w:beforeAutospacing="0" w:after="0" w:afterAutospacing="0"/>
        <w:ind w:firstLine="540"/>
        <w:jc w:val="both"/>
      </w:pPr>
      <w:r w:rsidRPr="00FA0902">
        <w:t>2.1</w:t>
      </w:r>
      <w:r w:rsidR="000069F7">
        <w:t>2</w:t>
      </w:r>
      <w:r w:rsidRPr="00FA0902">
        <w:t xml:space="preserve">. Главный распорядитель вправе инициировать внесение изменений в Соглашение в следующих случаях: </w:t>
      </w:r>
    </w:p>
    <w:p w:rsidR="00C14A2F" w:rsidRPr="00FA0902" w:rsidRDefault="00C14A2F" w:rsidP="00FA0902">
      <w:pPr>
        <w:pStyle w:val="a3"/>
        <w:spacing w:before="0" w:beforeAutospacing="0" w:after="0" w:afterAutospacing="0"/>
        <w:ind w:firstLine="540"/>
        <w:jc w:val="both"/>
      </w:pPr>
      <w:r w:rsidRPr="00FA0902">
        <w:t xml:space="preserve">увеличения или уменьшения объема бюджетных ассигнований (лимитов бюджетных обязательств); </w:t>
      </w:r>
    </w:p>
    <w:p w:rsidR="00C14A2F" w:rsidRPr="00FA0902" w:rsidRDefault="00C14A2F" w:rsidP="00FA0902">
      <w:pPr>
        <w:pStyle w:val="a3"/>
        <w:spacing w:before="0" w:beforeAutospacing="0" w:after="0" w:afterAutospacing="0"/>
        <w:ind w:firstLine="540"/>
        <w:jc w:val="both"/>
      </w:pPr>
      <w:r w:rsidRPr="00FA0902">
        <w:t xml:space="preserve">выявления необходимости перераспределения субсидий на иные цели между учреждениями в пределах бюджетных ассигнований (лимитов бюджетных обязательств), предусмотренных главном распорядителю в бюджете Тасеевского района на очередной финансовый год и плановый период. </w:t>
      </w:r>
    </w:p>
    <w:p w:rsidR="00C14A2F" w:rsidRPr="00FA0902" w:rsidRDefault="00C14A2F" w:rsidP="00FA0902">
      <w:pPr>
        <w:pStyle w:val="a3"/>
        <w:spacing w:before="0" w:beforeAutospacing="0" w:after="0" w:afterAutospacing="0"/>
        <w:ind w:firstLine="540"/>
        <w:jc w:val="both"/>
      </w:pPr>
      <w:r w:rsidRPr="00FA0902">
        <w:t xml:space="preserve">Изменения в Соглашение вносятся путем заключения дополнительных соглашений в пределах бюджетных ассигнований (лимитов бюджетных обязательств), предусмотренных в бюджете Тасеевского района. </w:t>
      </w:r>
    </w:p>
    <w:p w:rsidR="00C14A2F" w:rsidRPr="00FA0902" w:rsidRDefault="00C14A2F" w:rsidP="00FA0902">
      <w:pPr>
        <w:pStyle w:val="a3"/>
        <w:spacing w:before="0" w:beforeAutospacing="0" w:after="0" w:afterAutospacing="0"/>
        <w:ind w:firstLine="540"/>
        <w:jc w:val="both"/>
      </w:pPr>
      <w:r w:rsidRPr="00FA0902">
        <w:t>2.1</w:t>
      </w:r>
      <w:r w:rsidR="000069F7">
        <w:t>3</w:t>
      </w:r>
      <w:r w:rsidRPr="00FA0902">
        <w:t xml:space="preserve">. Основаниями для досрочного прекращения Соглашения по решению главного распорядителя в одностороннем порядке являются: </w:t>
      </w:r>
    </w:p>
    <w:p w:rsidR="00C14A2F" w:rsidRPr="00FA0902" w:rsidRDefault="00C14A2F" w:rsidP="00FA0902">
      <w:pPr>
        <w:pStyle w:val="a3"/>
        <w:spacing w:before="0" w:beforeAutospacing="0" w:after="0" w:afterAutospacing="0"/>
        <w:ind w:firstLine="540"/>
        <w:jc w:val="both"/>
      </w:pPr>
      <w:r w:rsidRPr="00FA0902">
        <w:t xml:space="preserve">реорганизация или ликвидация учреждения; </w:t>
      </w:r>
    </w:p>
    <w:p w:rsidR="00C14A2F" w:rsidRPr="00FA0902" w:rsidRDefault="00C14A2F" w:rsidP="00FA0902">
      <w:pPr>
        <w:pStyle w:val="a3"/>
        <w:spacing w:before="0" w:beforeAutospacing="0" w:after="0" w:afterAutospacing="0"/>
        <w:ind w:firstLine="540"/>
        <w:jc w:val="both"/>
      </w:pPr>
      <w:r w:rsidRPr="00FA0902">
        <w:lastRenderedPageBreak/>
        <w:t xml:space="preserve">нарушение учреждением целей и условий предоставления субсидии на иные цели, установленных настоящим Порядком и (или) Соглашением; </w:t>
      </w:r>
    </w:p>
    <w:p w:rsidR="00C14A2F" w:rsidRPr="00FA0902" w:rsidRDefault="00C14A2F" w:rsidP="00FA0902">
      <w:pPr>
        <w:pStyle w:val="a3"/>
        <w:spacing w:before="0" w:beforeAutospacing="0" w:after="0" w:afterAutospacing="0"/>
        <w:ind w:firstLine="540"/>
        <w:jc w:val="both"/>
      </w:pPr>
      <w:proofErr w:type="spellStart"/>
      <w:r w:rsidRPr="00FA0902">
        <w:t>недостижение</w:t>
      </w:r>
      <w:proofErr w:type="spellEnd"/>
      <w:r w:rsidRPr="00FA0902">
        <w:t xml:space="preserve"> учреждением значений результатов предоставления субсидии на иные цели, указанных в Соглашении.</w:t>
      </w:r>
    </w:p>
    <w:p w:rsidR="00BA4673" w:rsidRPr="00FA0902" w:rsidRDefault="00BA4673" w:rsidP="00FA0902">
      <w:pPr>
        <w:pStyle w:val="ConsPlusNormal"/>
        <w:ind w:firstLine="540"/>
        <w:jc w:val="both"/>
      </w:pPr>
      <w:r w:rsidRPr="00FA0902">
        <w:t>2.</w:t>
      </w:r>
      <w:r w:rsidR="00632C03" w:rsidRPr="00FA0902">
        <w:t>1</w:t>
      </w:r>
      <w:r w:rsidR="000069F7">
        <w:t>4</w:t>
      </w:r>
      <w:r w:rsidRPr="00FA0902">
        <w:t xml:space="preserve">. Субсидии на иные цели предоставляются муниципальным  учреждениям путем перечисления </w:t>
      </w:r>
      <w:r w:rsidR="009D3D9F" w:rsidRPr="00FA0902">
        <w:t>главным распо</w:t>
      </w:r>
      <w:r w:rsidR="00D700A6">
        <w:t>р</w:t>
      </w:r>
      <w:r w:rsidR="009D3D9F" w:rsidRPr="00FA0902">
        <w:t>ядителем</w:t>
      </w:r>
      <w:r w:rsidRPr="00FA0902">
        <w:t xml:space="preserve"> денежных средств на отдельные лицевые счета муниципальных учреждений, открытые в Управлении Федерального казначейства по Красноярскому краю в установленном порядке.</w:t>
      </w:r>
      <w:r w:rsidR="00035B0A" w:rsidRPr="00FA0902">
        <w:t xml:space="preserve"> Перечисление субсидий на иные цели осуществляется единовременно или в соответствии с графиком, являющимся приложением</w:t>
      </w:r>
      <w:r w:rsidR="00D5416E" w:rsidRPr="00FA0902">
        <w:t xml:space="preserve"> </w:t>
      </w:r>
      <w:r w:rsidR="00035B0A" w:rsidRPr="00FA0902">
        <w:t xml:space="preserve">к </w:t>
      </w:r>
      <w:r w:rsidR="009D3D9F" w:rsidRPr="00FA0902">
        <w:t>С</w:t>
      </w:r>
      <w:r w:rsidR="00035B0A" w:rsidRPr="00FA0902">
        <w:t>оглашению.</w:t>
      </w:r>
    </w:p>
    <w:p w:rsidR="00BA4673" w:rsidRPr="00FA0902" w:rsidRDefault="00BA4673" w:rsidP="00FA0902">
      <w:pPr>
        <w:ind w:firstLine="709"/>
        <w:jc w:val="both"/>
      </w:pPr>
      <w:r w:rsidRPr="00FA0902">
        <w:t>2.</w:t>
      </w:r>
      <w:r w:rsidR="00632C03" w:rsidRPr="00FA0902">
        <w:t>1</w:t>
      </w:r>
      <w:r w:rsidR="000069F7">
        <w:t>5</w:t>
      </w:r>
      <w:r w:rsidRPr="00FA0902">
        <w:t xml:space="preserve">.           Санкционирование </w:t>
      </w:r>
      <w:r w:rsidR="00035B0A" w:rsidRPr="00FA0902">
        <w:t>операций по субсидиям на иные цели осуществляется в соответствии с Порядком санкционирования расходов муниципальных учреждений Тасеевского района,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и статьей 78.2</w:t>
      </w:r>
      <w:r w:rsidR="00D700A6">
        <w:t>,</w:t>
      </w:r>
      <w:r w:rsidR="00035B0A" w:rsidRPr="00FA0902">
        <w:t xml:space="preserve"> утвержденным</w:t>
      </w:r>
      <w:r w:rsidRPr="00FA0902">
        <w:t xml:space="preserve"> </w:t>
      </w:r>
      <w:r w:rsidR="00DC38CC" w:rsidRPr="00FA0902">
        <w:t>финансовым  органом</w:t>
      </w:r>
      <w:r w:rsidRPr="00FA0902">
        <w:t>.</w:t>
      </w:r>
    </w:p>
    <w:p w:rsidR="009D3D9F" w:rsidRPr="00FA0902" w:rsidRDefault="00D5416E" w:rsidP="00FA0902">
      <w:pPr>
        <w:ind w:firstLine="709"/>
      </w:pPr>
      <w:r w:rsidRPr="00FA0902">
        <w:t>2.1</w:t>
      </w:r>
      <w:r w:rsidR="000069F7">
        <w:t>6</w:t>
      </w:r>
      <w:r w:rsidRPr="00FA0902">
        <w:t xml:space="preserve">. </w:t>
      </w:r>
      <w:r w:rsidR="009D3D9F" w:rsidRPr="00FA0902">
        <w:t xml:space="preserve">В случае выявления в течение финансового года дополнительной потребности в финансировании субсидий на иные цели учреждение вправе обратиться </w:t>
      </w:r>
      <w:proofErr w:type="gramStart"/>
      <w:r w:rsidR="009D3D9F" w:rsidRPr="00FA0902">
        <w:t>к главному распорядителю с предложением об изменении объема предоставляемых субсидий на иные цели</w:t>
      </w:r>
      <w:r w:rsidR="00D700A6">
        <w:t xml:space="preserve"> в порядке</w:t>
      </w:r>
      <w:proofErr w:type="gramEnd"/>
      <w:r w:rsidR="00D700A6">
        <w:t xml:space="preserve">, установленном </w:t>
      </w:r>
      <w:r w:rsidR="009D3D9F" w:rsidRPr="00FA0902">
        <w:t xml:space="preserve"> </w:t>
      </w:r>
      <w:hyperlink r:id="rId14" w:history="1">
        <w:r w:rsidR="009D3D9F" w:rsidRPr="00D700A6">
          <w:rPr>
            <w:rStyle w:val="a5"/>
            <w:color w:val="auto"/>
            <w:u w:val="none"/>
          </w:rPr>
          <w:t>пункт</w:t>
        </w:r>
        <w:r w:rsidR="00D700A6" w:rsidRPr="00D700A6">
          <w:rPr>
            <w:rStyle w:val="a5"/>
            <w:color w:val="auto"/>
            <w:u w:val="none"/>
          </w:rPr>
          <w:t>ом</w:t>
        </w:r>
        <w:r w:rsidR="009D3D9F" w:rsidRPr="00D700A6">
          <w:rPr>
            <w:rStyle w:val="a5"/>
            <w:color w:val="auto"/>
            <w:u w:val="none"/>
          </w:rPr>
          <w:t xml:space="preserve"> 2.1</w:t>
        </w:r>
      </w:hyperlink>
      <w:r w:rsidR="009D3D9F" w:rsidRPr="00D700A6">
        <w:t xml:space="preserve"> </w:t>
      </w:r>
      <w:r w:rsidR="009D3D9F" w:rsidRPr="00FA0902">
        <w:t>настоящего Порядка.</w:t>
      </w:r>
    </w:p>
    <w:p w:rsidR="009D3D9F" w:rsidRPr="009D3D9F" w:rsidRDefault="009D3D9F" w:rsidP="00FA0902">
      <w:pPr>
        <w:ind w:firstLine="540"/>
        <w:jc w:val="both"/>
      </w:pPr>
      <w:r w:rsidRPr="009D3D9F">
        <w:t>2.1</w:t>
      </w:r>
      <w:r w:rsidR="000069F7">
        <w:t>7</w:t>
      </w:r>
      <w:r w:rsidRPr="009D3D9F">
        <w:t xml:space="preserve">. </w:t>
      </w:r>
      <w:r w:rsidRPr="00FA0902">
        <w:t xml:space="preserve">Главный </w:t>
      </w:r>
      <w:r w:rsidR="00FA0902">
        <w:t>р</w:t>
      </w:r>
      <w:r w:rsidRPr="00FA0902">
        <w:t>аспорядитель</w:t>
      </w:r>
      <w:r w:rsidRPr="009D3D9F">
        <w:t xml:space="preserve"> вправе в одностороннем порядке изменять размер предоставляемых субсидий </w:t>
      </w:r>
      <w:r w:rsidRPr="00FA0902">
        <w:t xml:space="preserve">на иные цели </w:t>
      </w:r>
      <w:r w:rsidRPr="009D3D9F">
        <w:t>в случае:</w:t>
      </w:r>
    </w:p>
    <w:p w:rsidR="009D3D9F" w:rsidRPr="009D3D9F" w:rsidRDefault="009D3D9F" w:rsidP="00FA0902">
      <w:pPr>
        <w:ind w:firstLine="540"/>
        <w:jc w:val="both"/>
      </w:pPr>
      <w:r w:rsidRPr="009D3D9F">
        <w:t xml:space="preserve">- увеличения или уменьшения объема ассигнований, предусмотренных в бюджете </w:t>
      </w:r>
      <w:r w:rsidRPr="00FA0902">
        <w:t>Тасеевского района</w:t>
      </w:r>
      <w:r w:rsidRPr="009D3D9F">
        <w:t xml:space="preserve">; </w:t>
      </w:r>
    </w:p>
    <w:p w:rsidR="009D3D9F" w:rsidRPr="009D3D9F" w:rsidRDefault="009D3D9F" w:rsidP="00FA0902">
      <w:pPr>
        <w:ind w:firstLine="540"/>
        <w:jc w:val="both"/>
      </w:pPr>
      <w:r w:rsidRPr="009D3D9F">
        <w:t xml:space="preserve">- выявления дополнительной потребности учреждения в финансировании расходов на цели, указанные в </w:t>
      </w:r>
      <w:hyperlink r:id="rId15" w:history="1">
        <w:r w:rsidRPr="00D700A6">
          <w:t>пункте 1.2</w:t>
        </w:r>
      </w:hyperlink>
      <w:r w:rsidRPr="00D700A6">
        <w:t xml:space="preserve"> </w:t>
      </w:r>
      <w:r w:rsidRPr="009D3D9F">
        <w:t xml:space="preserve">настоящего Порядка, при наличии соответствующих ассигнований в бюджете </w:t>
      </w:r>
      <w:r w:rsidRPr="00FA0902">
        <w:t>Тасеевского района</w:t>
      </w:r>
      <w:r w:rsidRPr="009D3D9F">
        <w:t xml:space="preserve">; </w:t>
      </w:r>
    </w:p>
    <w:p w:rsidR="009D3D9F" w:rsidRPr="009D3D9F" w:rsidRDefault="009D3D9F" w:rsidP="00FA0902">
      <w:pPr>
        <w:ind w:firstLine="540"/>
        <w:jc w:val="both"/>
      </w:pPr>
      <w:r w:rsidRPr="009D3D9F">
        <w:t xml:space="preserve">- выявления необходимости перераспределения объемов целевых субсидий между учреждениями в пределах бюджетных ассигнований, предусмотренных в бюджете </w:t>
      </w:r>
      <w:r w:rsidRPr="00FA0902">
        <w:t>Тасеевского района</w:t>
      </w:r>
      <w:r w:rsidRPr="009D3D9F">
        <w:t xml:space="preserve">. </w:t>
      </w:r>
    </w:p>
    <w:p w:rsidR="009D3D9F" w:rsidRPr="00FA0902" w:rsidRDefault="009D3D9F" w:rsidP="00FA0902">
      <w:pPr>
        <w:jc w:val="center"/>
      </w:pPr>
    </w:p>
    <w:p w:rsidR="00DC38CC" w:rsidRDefault="00DC38CC" w:rsidP="00FA0902">
      <w:pPr>
        <w:jc w:val="center"/>
      </w:pPr>
      <w:r w:rsidRPr="00FA0902">
        <w:t>3.</w:t>
      </w:r>
      <w:r w:rsidR="00FA0902">
        <w:t>Требования к отчетности</w:t>
      </w:r>
    </w:p>
    <w:p w:rsidR="00FA0902" w:rsidRPr="00FA0902" w:rsidRDefault="00FA0902" w:rsidP="00FA0902">
      <w:pPr>
        <w:jc w:val="center"/>
      </w:pPr>
    </w:p>
    <w:p w:rsidR="00DC38CC" w:rsidRPr="00FA0902" w:rsidRDefault="00DC38CC" w:rsidP="00FA0902">
      <w:pPr>
        <w:jc w:val="both"/>
      </w:pPr>
      <w:r w:rsidRPr="00FA0902">
        <w:tab/>
        <w:t xml:space="preserve">3.1. </w:t>
      </w:r>
      <w:proofErr w:type="gramStart"/>
      <w:r w:rsidR="00565F31" w:rsidRPr="00FA0902">
        <w:t>Муниципальн</w:t>
      </w:r>
      <w:r w:rsidR="00D5416E" w:rsidRPr="00FA0902">
        <w:t>ое</w:t>
      </w:r>
      <w:r w:rsidR="00565F31" w:rsidRPr="00FA0902">
        <w:t xml:space="preserve"> учреждени</w:t>
      </w:r>
      <w:r w:rsidR="00D5416E" w:rsidRPr="00FA0902">
        <w:t>е</w:t>
      </w:r>
      <w:r w:rsidR="00565F31" w:rsidRPr="00FA0902">
        <w:t xml:space="preserve"> </w:t>
      </w:r>
      <w:r w:rsidR="00301FB9" w:rsidRPr="00FA0902">
        <w:t xml:space="preserve">в течение 15 рабочих дней по окончании </w:t>
      </w:r>
      <w:r w:rsidR="009D3D9F" w:rsidRPr="00FA0902">
        <w:t xml:space="preserve">отчетного </w:t>
      </w:r>
      <w:r w:rsidR="00301FB9" w:rsidRPr="00FA0902">
        <w:t xml:space="preserve">финансового года </w:t>
      </w:r>
      <w:r w:rsidR="00565F31" w:rsidRPr="00FA0902">
        <w:t>представля</w:t>
      </w:r>
      <w:r w:rsidR="00D5416E" w:rsidRPr="00FA0902">
        <w:t>е</w:t>
      </w:r>
      <w:r w:rsidR="00565F31" w:rsidRPr="00FA0902">
        <w:t>т главному распорядителю бюджетных средств отчет о расход</w:t>
      </w:r>
      <w:r w:rsidR="00D5416E" w:rsidRPr="00FA0902">
        <w:t>ах</w:t>
      </w:r>
      <w:r w:rsidR="00565F31" w:rsidRPr="00FA0902">
        <w:t>, источником финансового обеспечения которых является субсидия на иные цели</w:t>
      </w:r>
      <w:r w:rsidR="00D700A6">
        <w:t>,</w:t>
      </w:r>
      <w:r w:rsidR="00D5416E" w:rsidRPr="00FA0902">
        <w:t xml:space="preserve"> по форме согласно приложению 1 к настоящему Порядку и отчет о достижении значений результатов предоставления субсидии на иные цели по форме согласно приложению 2 к настоящему Порядку.</w:t>
      </w:r>
      <w:proofErr w:type="gramEnd"/>
    </w:p>
    <w:p w:rsidR="00565F31" w:rsidRPr="00FA0902" w:rsidRDefault="00C111B2" w:rsidP="00FA0902">
      <w:pPr>
        <w:ind w:firstLine="709"/>
        <w:contextualSpacing/>
        <w:jc w:val="both"/>
      </w:pPr>
      <w:proofErr w:type="gramStart"/>
      <w:r w:rsidRPr="00FA0902">
        <w:t xml:space="preserve">При предоставлении субсидий на иные цели муниципальным учреждениям, осуществляющим </w:t>
      </w:r>
      <w:r w:rsidR="00C1232A" w:rsidRPr="00FA0902">
        <w:t xml:space="preserve">в установленных федеральными законами, законами субъектов Российской Федерации,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 отчетность о достижении результатов, указанных в подпункте </w:t>
      </w:r>
      <w:r w:rsidR="00D700A6">
        <w:t xml:space="preserve">2 </w:t>
      </w:r>
      <w:r w:rsidR="00C1232A" w:rsidRPr="00FA0902">
        <w:t>пункта 2.</w:t>
      </w:r>
      <w:r w:rsidR="00D700A6">
        <w:t>8</w:t>
      </w:r>
      <w:r w:rsidR="00C1232A" w:rsidRPr="00FA0902">
        <w:t xml:space="preserve"> настоящего П</w:t>
      </w:r>
      <w:r w:rsidR="009D3D9F" w:rsidRPr="00FA0902">
        <w:t>о</w:t>
      </w:r>
      <w:r w:rsidR="00C1232A" w:rsidRPr="00FA0902">
        <w:t>рядка, отчетность о реализации плана мероприятий по достижению результатов предоставления субсидии и отчетность об осуществлении</w:t>
      </w:r>
      <w:proofErr w:type="gramEnd"/>
      <w:r w:rsidR="00C1232A" w:rsidRPr="00FA0902">
        <w:t xml:space="preserve"> расходов, источником финансового обеспечения которых является субсидия на иные цели, формируются по формам, установленным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65F31" w:rsidRPr="00FA0902" w:rsidRDefault="00565F31" w:rsidP="00FA0902">
      <w:pPr>
        <w:ind w:firstLine="709"/>
        <w:contextualSpacing/>
        <w:jc w:val="both"/>
      </w:pPr>
      <w:r w:rsidRPr="00FA0902">
        <w:t>.</w:t>
      </w:r>
    </w:p>
    <w:p w:rsidR="001662D9" w:rsidRPr="00FA0902" w:rsidRDefault="009A331F" w:rsidP="00FA0902">
      <w:pPr>
        <w:ind w:firstLine="709"/>
        <w:contextualSpacing/>
        <w:jc w:val="both"/>
      </w:pPr>
      <w:r w:rsidRPr="00FA0902">
        <w:lastRenderedPageBreak/>
        <w:t>3.</w:t>
      </w:r>
      <w:r w:rsidR="009D3D9F" w:rsidRPr="00FA0902">
        <w:t>2</w:t>
      </w:r>
      <w:r w:rsidRPr="00FA0902">
        <w:t>.</w:t>
      </w:r>
      <w:r w:rsidR="001662D9" w:rsidRPr="00FA0902">
        <w:t xml:space="preserve"> Порядок, сроки, а также формы</w:t>
      </w:r>
      <w:r w:rsidRPr="00FA0902">
        <w:t xml:space="preserve"> </w:t>
      </w:r>
      <w:r w:rsidR="001662D9" w:rsidRPr="00FA0902">
        <w:t>предоставления отчетности, указанной в п. 3.1. настоящего Порядка, устанавливаются в Соглашении.</w:t>
      </w:r>
      <w:r w:rsidR="00453CE1" w:rsidRPr="00453CE1">
        <w:t xml:space="preserve"> </w:t>
      </w:r>
      <w:r w:rsidR="00453CE1" w:rsidRPr="00FA0902">
        <w:t>Главный распорядитель бюджетных сре</w:t>
      </w:r>
      <w:proofErr w:type="gramStart"/>
      <w:r w:rsidR="00453CE1" w:rsidRPr="00FA0902">
        <w:t>дств  впр</w:t>
      </w:r>
      <w:proofErr w:type="gramEnd"/>
      <w:r w:rsidR="00453CE1" w:rsidRPr="00FA0902">
        <w:t>аве устанавливать в соглашении о предоставлении субсидии дополнительные формы представления учреждением отчетности, а также сроки их представления</w:t>
      </w:r>
      <w:r w:rsidR="00453CE1">
        <w:t>.</w:t>
      </w:r>
    </w:p>
    <w:p w:rsidR="00565F31" w:rsidRPr="00FA0902" w:rsidRDefault="001662D9" w:rsidP="00FA0902">
      <w:pPr>
        <w:ind w:firstLine="709"/>
        <w:contextualSpacing/>
        <w:jc w:val="both"/>
      </w:pPr>
      <w:r w:rsidRPr="00FA0902">
        <w:t xml:space="preserve">3.3. </w:t>
      </w:r>
      <w:r w:rsidR="009A331F" w:rsidRPr="00FA0902">
        <w:t>Муниципальное учреждение несет ответственность за достоверность представленной в отчетах информации.</w:t>
      </w:r>
    </w:p>
    <w:p w:rsidR="009A331F" w:rsidRPr="00FA0902" w:rsidRDefault="009A331F" w:rsidP="00FA0902">
      <w:pPr>
        <w:ind w:firstLine="709"/>
        <w:contextualSpacing/>
        <w:jc w:val="both"/>
      </w:pPr>
    </w:p>
    <w:p w:rsidR="00954D54" w:rsidRPr="00FA0902" w:rsidRDefault="00954D54" w:rsidP="00FA0902">
      <w:pPr>
        <w:keepNext/>
        <w:jc w:val="center"/>
      </w:pPr>
      <w:r w:rsidRPr="00FA0902">
        <w:t xml:space="preserve">4. Порядок осуществления </w:t>
      </w:r>
      <w:proofErr w:type="gramStart"/>
      <w:r w:rsidRPr="00FA0902">
        <w:t>контроля за</w:t>
      </w:r>
      <w:proofErr w:type="gramEnd"/>
      <w:r w:rsidRPr="00FA0902">
        <w:t xml:space="preserve"> соблюдением</w:t>
      </w:r>
    </w:p>
    <w:p w:rsidR="00954D54" w:rsidRPr="00FA0902" w:rsidRDefault="00954D54" w:rsidP="00FA0902">
      <w:pPr>
        <w:keepNext/>
        <w:jc w:val="center"/>
      </w:pPr>
      <w:r w:rsidRPr="00FA0902">
        <w:t>целей, условий и порядка предоставления субсидий</w:t>
      </w:r>
      <w:r w:rsidR="00D620F0" w:rsidRPr="00FA0902">
        <w:t xml:space="preserve"> на иные цели</w:t>
      </w:r>
      <w:r w:rsidRPr="00FA0902">
        <w:br/>
        <w:t>и ответственность за их несоблюдение</w:t>
      </w:r>
      <w:r w:rsidR="00CC6011" w:rsidRPr="00FA0902">
        <w:t xml:space="preserve"> </w:t>
      </w:r>
    </w:p>
    <w:p w:rsidR="00CC6011" w:rsidRPr="00FA0902" w:rsidRDefault="00CC6011" w:rsidP="00FA0902">
      <w:pPr>
        <w:keepNext/>
        <w:jc w:val="center"/>
      </w:pPr>
    </w:p>
    <w:p w:rsidR="00AE643A" w:rsidRPr="00FA0902" w:rsidRDefault="00D620F0" w:rsidP="00FA0902">
      <w:pPr>
        <w:ind w:firstLine="709"/>
        <w:jc w:val="both"/>
        <w:rPr>
          <w:bCs/>
          <w:kern w:val="2"/>
        </w:rPr>
      </w:pPr>
      <w:r w:rsidRPr="00FA0902">
        <w:rPr>
          <w:bCs/>
          <w:kern w:val="2"/>
        </w:rPr>
        <w:t xml:space="preserve">4.1. </w:t>
      </w:r>
      <w:proofErr w:type="gramStart"/>
      <w:r w:rsidR="003C70F5" w:rsidRPr="00FA0902">
        <w:rPr>
          <w:bCs/>
          <w:kern w:val="2"/>
        </w:rPr>
        <w:t xml:space="preserve">Контроль </w:t>
      </w:r>
      <w:r w:rsidR="009A331F" w:rsidRPr="00FA0902">
        <w:t>за</w:t>
      </w:r>
      <w:proofErr w:type="gramEnd"/>
      <w:r w:rsidR="009A331F" w:rsidRPr="00FA0902">
        <w:t xml:space="preserve"> соблюдением муниципальным учреждением целей и условий предоставления субсидий на иные цели осуществляется</w:t>
      </w:r>
      <w:r w:rsidR="003C70F5" w:rsidRPr="00FA0902">
        <w:rPr>
          <w:bCs/>
          <w:kern w:val="2"/>
        </w:rPr>
        <w:t xml:space="preserve"> </w:t>
      </w:r>
      <w:r w:rsidRPr="00FA0902">
        <w:rPr>
          <w:bCs/>
          <w:kern w:val="2"/>
        </w:rPr>
        <w:t>главным распорядителем бюджетных средств</w:t>
      </w:r>
      <w:r w:rsidR="003C70F5" w:rsidRPr="00FA0902">
        <w:rPr>
          <w:bCs/>
          <w:kern w:val="2"/>
        </w:rPr>
        <w:t xml:space="preserve"> и </w:t>
      </w:r>
      <w:r w:rsidR="003C70F5" w:rsidRPr="00FA0902">
        <w:t>орган</w:t>
      </w:r>
      <w:r w:rsidR="009A331F" w:rsidRPr="00FA0902">
        <w:t>ами</w:t>
      </w:r>
      <w:r w:rsidR="003C70F5" w:rsidRPr="00FA0902">
        <w:t xml:space="preserve"> муниципального финансового</w:t>
      </w:r>
      <w:r w:rsidRPr="00FA0902">
        <w:t xml:space="preserve"> контроля</w:t>
      </w:r>
      <w:r w:rsidR="009A331F" w:rsidRPr="00FA0902">
        <w:rPr>
          <w:bCs/>
          <w:kern w:val="2"/>
        </w:rPr>
        <w:t xml:space="preserve"> (финансовое управление администрации Тасеевского района, </w:t>
      </w:r>
      <w:r w:rsidR="00185C28" w:rsidRPr="00FA0902">
        <w:rPr>
          <w:bCs/>
          <w:kern w:val="2"/>
        </w:rPr>
        <w:t>Ревизионная комиссия Тасеевского района).</w:t>
      </w:r>
    </w:p>
    <w:p w:rsidR="002115FB" w:rsidRPr="00FA0902" w:rsidRDefault="003C70F5" w:rsidP="00FA0902">
      <w:pPr>
        <w:autoSpaceDE w:val="0"/>
        <w:autoSpaceDN w:val="0"/>
        <w:adjustRightInd w:val="0"/>
        <w:ind w:firstLine="709"/>
        <w:contextualSpacing/>
        <w:jc w:val="both"/>
      </w:pPr>
      <w:r w:rsidRPr="00FA0902">
        <w:rPr>
          <w:bCs/>
          <w:kern w:val="2"/>
        </w:rPr>
        <w:t>4.</w:t>
      </w:r>
      <w:r w:rsidR="00D620F0" w:rsidRPr="00FA0902">
        <w:rPr>
          <w:bCs/>
          <w:kern w:val="2"/>
        </w:rPr>
        <w:t>2</w:t>
      </w:r>
      <w:r w:rsidRPr="00FA0902">
        <w:rPr>
          <w:bCs/>
          <w:kern w:val="2"/>
        </w:rPr>
        <w:t xml:space="preserve">. </w:t>
      </w:r>
      <w:r w:rsidR="00185C28" w:rsidRPr="00FA0902">
        <w:rPr>
          <w:bCs/>
          <w:kern w:val="2"/>
        </w:rPr>
        <w:t>Муниципальное у</w:t>
      </w:r>
      <w:r w:rsidR="00185C28" w:rsidRPr="00FA0902">
        <w:t xml:space="preserve">чреждение несет ответственность за нецелевое использование средств субсидий на цели, не соответствующие целям, определенным соглашением и </w:t>
      </w:r>
      <w:hyperlink w:anchor="Par48" w:tooltip="1.2. Целевые субсидии предоставляются учреждениям в целях финансового обеспечения расходов учреждения, носящих непостоянный характер и не включенные в расчет нормативных затрат на оказание муниципальных услуг (выполнение работ) в составе муниципального задания" w:history="1">
        <w:r w:rsidR="00185C28" w:rsidRPr="00FA0902">
          <w:t>пунктом 1.2</w:t>
        </w:r>
      </w:hyperlink>
      <w:r w:rsidR="00185C28" w:rsidRPr="00FA0902">
        <w:t xml:space="preserve"> настоящего Порядка, а также за нарушение условий предоставления субсидий на иные цели, установленных соглашением, в соответствии с действующим законодате</w:t>
      </w:r>
      <w:r w:rsidR="00CC6011" w:rsidRPr="00FA0902">
        <w:t>льством Российской Федерации и С</w:t>
      </w:r>
      <w:r w:rsidR="00185C28" w:rsidRPr="00FA0902">
        <w:t>оглашением.</w:t>
      </w:r>
    </w:p>
    <w:p w:rsidR="001B60CE" w:rsidRDefault="003C70F5" w:rsidP="00FA0902">
      <w:pPr>
        <w:autoSpaceDE w:val="0"/>
        <w:autoSpaceDN w:val="0"/>
        <w:adjustRightInd w:val="0"/>
        <w:ind w:firstLine="709"/>
        <w:contextualSpacing/>
        <w:jc w:val="both"/>
        <w:rPr>
          <w:rFonts w:eastAsiaTheme="minorEastAsia"/>
        </w:rPr>
      </w:pPr>
      <w:r w:rsidRPr="00FA0902">
        <w:rPr>
          <w:bCs/>
          <w:kern w:val="2"/>
        </w:rPr>
        <w:t>4.</w:t>
      </w:r>
      <w:r w:rsidR="00D620F0" w:rsidRPr="00FA0902">
        <w:rPr>
          <w:bCs/>
          <w:kern w:val="2"/>
        </w:rPr>
        <w:t>3</w:t>
      </w:r>
      <w:r w:rsidRPr="00FA0902">
        <w:rPr>
          <w:bCs/>
          <w:kern w:val="2"/>
        </w:rPr>
        <w:t xml:space="preserve">. </w:t>
      </w:r>
      <w:r w:rsidR="004A3E13" w:rsidRPr="00FA0902">
        <w:rPr>
          <w:rFonts w:eastAsiaTheme="minorEastAsia"/>
        </w:rPr>
        <w:t xml:space="preserve">В случае установления </w:t>
      </w:r>
      <w:r w:rsidR="004A3E13" w:rsidRPr="00FA0902">
        <w:t>главным распорядителем бюджетных средств</w:t>
      </w:r>
      <w:r w:rsidR="004A3E13" w:rsidRPr="00FA0902">
        <w:rPr>
          <w:rFonts w:eastAsiaTheme="minorEastAsia"/>
        </w:rPr>
        <w:t xml:space="preserve"> и (или) органами муниципального финансового контроля фактов </w:t>
      </w:r>
      <w:proofErr w:type="spellStart"/>
      <w:r w:rsidR="004A3E13" w:rsidRPr="00FA0902">
        <w:rPr>
          <w:rFonts w:eastAsiaTheme="minorEastAsia"/>
        </w:rPr>
        <w:t>недостижения</w:t>
      </w:r>
      <w:proofErr w:type="spellEnd"/>
      <w:r w:rsidR="004A3E13" w:rsidRPr="00FA0902">
        <w:rPr>
          <w:rFonts w:eastAsiaTheme="minorEastAsia"/>
        </w:rPr>
        <w:t xml:space="preserve"> результатов предоставления субсидий</w:t>
      </w:r>
      <w:r w:rsidR="00B46570" w:rsidRPr="00FA0902">
        <w:t xml:space="preserve"> на иные цели</w:t>
      </w:r>
      <w:r w:rsidR="004A3E13" w:rsidRPr="00FA0902">
        <w:rPr>
          <w:rFonts w:eastAsiaTheme="minorEastAsia"/>
        </w:rPr>
        <w:t>, показателей, необходимых для достиже</w:t>
      </w:r>
      <w:r w:rsidR="00B46570" w:rsidRPr="00FA0902">
        <w:t xml:space="preserve">ния результатов предоставления </w:t>
      </w:r>
      <w:r w:rsidR="004A3E13" w:rsidRPr="00FA0902">
        <w:rPr>
          <w:rFonts w:eastAsiaTheme="minorEastAsia"/>
        </w:rPr>
        <w:t>субсидий</w:t>
      </w:r>
      <w:r w:rsidR="00B46570" w:rsidRPr="00FA0902">
        <w:t xml:space="preserve"> на иные цели</w:t>
      </w:r>
      <w:r w:rsidR="004A3E13" w:rsidRPr="00FA0902">
        <w:rPr>
          <w:rFonts w:eastAsiaTheme="minorEastAsia"/>
        </w:rPr>
        <w:t>, возврату подлежат средства в объеме неиспользованного объема субсидий</w:t>
      </w:r>
      <w:r w:rsidR="00B46570" w:rsidRPr="00FA0902">
        <w:t xml:space="preserve"> на иные цели</w:t>
      </w:r>
      <w:r w:rsidR="001B60CE">
        <w:t>.</w:t>
      </w:r>
      <w:r w:rsidR="004A3E13" w:rsidRPr="00FA0902">
        <w:rPr>
          <w:rFonts w:eastAsiaTheme="minorEastAsia"/>
        </w:rPr>
        <w:t xml:space="preserve"> </w:t>
      </w:r>
    </w:p>
    <w:p w:rsidR="002115FB" w:rsidRPr="00FA0902" w:rsidRDefault="004A3E13" w:rsidP="00FA0902">
      <w:pPr>
        <w:autoSpaceDE w:val="0"/>
        <w:autoSpaceDN w:val="0"/>
        <w:adjustRightInd w:val="0"/>
        <w:ind w:firstLine="709"/>
        <w:contextualSpacing/>
        <w:jc w:val="both"/>
        <w:rPr>
          <w:rFonts w:eastAsiaTheme="minorEastAsia"/>
        </w:rPr>
      </w:pPr>
      <w:r w:rsidRPr="00FA0902">
        <w:rPr>
          <w:rFonts w:eastAsiaTheme="minorEastAsia"/>
        </w:rPr>
        <w:t xml:space="preserve">В случае установления </w:t>
      </w:r>
      <w:r w:rsidR="00B46570" w:rsidRPr="00FA0902">
        <w:t>главным распорядителем бюджетных средств</w:t>
      </w:r>
      <w:r w:rsidR="00B46570" w:rsidRPr="00FA0902">
        <w:rPr>
          <w:rFonts w:eastAsiaTheme="minorEastAsia"/>
        </w:rPr>
        <w:t xml:space="preserve"> и (или) органами муниципального финансового контроля </w:t>
      </w:r>
      <w:r w:rsidR="00B46570" w:rsidRPr="00FA0902">
        <w:t>Тасеевского района</w:t>
      </w:r>
      <w:r w:rsidR="00B46570" w:rsidRPr="00FA0902">
        <w:rPr>
          <w:rFonts w:eastAsiaTheme="minorEastAsia"/>
        </w:rPr>
        <w:t xml:space="preserve"> </w:t>
      </w:r>
      <w:r w:rsidRPr="00FA0902">
        <w:rPr>
          <w:rFonts w:eastAsiaTheme="minorEastAsia"/>
        </w:rPr>
        <w:t xml:space="preserve">фактов несоблюдения </w:t>
      </w:r>
      <w:r w:rsidR="00B46570" w:rsidRPr="00FA0902">
        <w:rPr>
          <w:rFonts w:eastAsiaTheme="minorEastAsia"/>
        </w:rPr>
        <w:t xml:space="preserve">муниципальным </w:t>
      </w:r>
      <w:r w:rsidRPr="00FA0902">
        <w:rPr>
          <w:rFonts w:eastAsiaTheme="minorEastAsia"/>
        </w:rPr>
        <w:t>учреждением условий предоставления субсидий</w:t>
      </w:r>
      <w:r w:rsidR="00B46570" w:rsidRPr="00FA0902">
        <w:rPr>
          <w:rFonts w:eastAsiaTheme="minorEastAsia"/>
        </w:rPr>
        <w:t xml:space="preserve"> на иные цели</w:t>
      </w:r>
      <w:r w:rsidRPr="00FA0902">
        <w:rPr>
          <w:rFonts w:eastAsiaTheme="minorEastAsia"/>
        </w:rPr>
        <w:t xml:space="preserve">, </w:t>
      </w:r>
      <w:r w:rsidR="00B46570" w:rsidRPr="00FA0902">
        <w:rPr>
          <w:rFonts w:eastAsiaTheme="minorEastAsia"/>
        </w:rPr>
        <w:t xml:space="preserve"> данные </w:t>
      </w:r>
      <w:r w:rsidRPr="00FA0902">
        <w:rPr>
          <w:rFonts w:eastAsiaTheme="minorEastAsia"/>
        </w:rPr>
        <w:t xml:space="preserve">субсидии подлежат возврату в бюджет </w:t>
      </w:r>
      <w:r w:rsidR="00B46570" w:rsidRPr="00FA0902">
        <w:rPr>
          <w:rFonts w:eastAsiaTheme="minorEastAsia"/>
        </w:rPr>
        <w:t>Тасеевского района</w:t>
      </w:r>
      <w:r w:rsidRPr="00FA0902">
        <w:rPr>
          <w:rFonts w:eastAsiaTheme="minorEastAsia"/>
        </w:rPr>
        <w:t xml:space="preserve"> в полном размере, а в случае нецелевого использования субсидий </w:t>
      </w:r>
      <w:r w:rsidR="00B46570" w:rsidRPr="00FA0902">
        <w:rPr>
          <w:rFonts w:eastAsiaTheme="minorEastAsia"/>
        </w:rPr>
        <w:t>на иные цели</w:t>
      </w:r>
      <w:r w:rsidR="00FA0902" w:rsidRPr="00FA0902">
        <w:rPr>
          <w:rFonts w:eastAsiaTheme="minorEastAsia"/>
        </w:rPr>
        <w:t xml:space="preserve"> </w:t>
      </w:r>
      <w:r w:rsidRPr="00FA0902">
        <w:rPr>
          <w:rFonts w:eastAsiaTheme="minorEastAsia"/>
        </w:rPr>
        <w:t>- в размере ее нецелевого использования</w:t>
      </w:r>
      <w:r w:rsidR="00B46570" w:rsidRPr="00FA0902">
        <w:rPr>
          <w:rFonts w:eastAsiaTheme="minorEastAsia"/>
        </w:rPr>
        <w:t>.</w:t>
      </w:r>
    </w:p>
    <w:p w:rsidR="002115FB" w:rsidRPr="00FA0902" w:rsidRDefault="003C70F5" w:rsidP="00FA0902">
      <w:pPr>
        <w:autoSpaceDE w:val="0"/>
        <w:autoSpaceDN w:val="0"/>
        <w:adjustRightInd w:val="0"/>
        <w:ind w:firstLine="709"/>
        <w:contextualSpacing/>
        <w:jc w:val="both"/>
      </w:pPr>
      <w:r w:rsidRPr="00FA0902">
        <w:rPr>
          <w:bCs/>
          <w:kern w:val="2"/>
        </w:rPr>
        <w:t>4.</w:t>
      </w:r>
      <w:r w:rsidR="00D620F0" w:rsidRPr="00FA0902">
        <w:rPr>
          <w:bCs/>
          <w:kern w:val="2"/>
        </w:rPr>
        <w:t>4</w:t>
      </w:r>
      <w:r w:rsidRPr="00FA0902">
        <w:rPr>
          <w:bCs/>
          <w:kern w:val="2"/>
        </w:rPr>
        <w:t xml:space="preserve">. </w:t>
      </w:r>
      <w:r w:rsidR="00B46570" w:rsidRPr="00FA0902">
        <w:t xml:space="preserve">При выявлении случаев, предусмотренных </w:t>
      </w:r>
      <w:hyperlink w:anchor="Par145" w:tooltip="4.3. В случае установления Учредителем и (или) органами муниципального финансового контроля муниципального образования город Норильск фактов недостижения результатов предоставления целевых субсидий, показателей, необходимых для достижения результатов предостав" w:history="1">
        <w:r w:rsidR="00B46570" w:rsidRPr="00FA0902">
          <w:t>пунктом 4.3</w:t>
        </w:r>
      </w:hyperlink>
      <w:r w:rsidR="00B46570" w:rsidRPr="00FA0902">
        <w:t xml:space="preserve"> настоящего Порядка, главный распорядитель бюджетных сре</w:t>
      </w:r>
      <w:proofErr w:type="gramStart"/>
      <w:r w:rsidR="00B46570" w:rsidRPr="00FA0902">
        <w:t>дств пр</w:t>
      </w:r>
      <w:proofErr w:type="gramEnd"/>
      <w:r w:rsidR="00B46570" w:rsidRPr="00FA0902">
        <w:t xml:space="preserve">инимает решение о расторжении </w:t>
      </w:r>
      <w:r w:rsidR="00FA0902" w:rsidRPr="00FA0902">
        <w:t>С</w:t>
      </w:r>
      <w:r w:rsidR="00B46570" w:rsidRPr="00FA0902">
        <w:t xml:space="preserve">оглашения в одностороннем порядке (муниципальное учреждение уведомляется об одностороннем отказе от исполнения </w:t>
      </w:r>
      <w:r w:rsidR="00FA0902" w:rsidRPr="00FA0902">
        <w:t>С</w:t>
      </w:r>
      <w:r w:rsidR="00B46570" w:rsidRPr="00FA0902">
        <w:t>оглашения не менее чем за 10 дней до его расторжения), а соответствующие средства подлежат возврату в бюджет Тасеевского района:</w:t>
      </w:r>
    </w:p>
    <w:p w:rsidR="002115FB" w:rsidRPr="00FA0902" w:rsidRDefault="00B46570" w:rsidP="00FA0902">
      <w:pPr>
        <w:autoSpaceDE w:val="0"/>
        <w:autoSpaceDN w:val="0"/>
        <w:adjustRightInd w:val="0"/>
        <w:ind w:firstLine="709"/>
        <w:contextualSpacing/>
        <w:jc w:val="both"/>
      </w:pPr>
      <w:r w:rsidRPr="00FA0902">
        <w:t>на основании требования главного распорядителя бюджетных средств - в течение 30 календарных дней со дня получения муниципальным учреждением соответствующего требования</w:t>
      </w:r>
      <w:r w:rsidR="001B60CE">
        <w:t xml:space="preserve">, </w:t>
      </w:r>
      <w:r w:rsidRPr="00FA0902">
        <w:t xml:space="preserve">направленного в течение 10 рабочих дней после установления факта нарушений. </w:t>
      </w:r>
      <w:proofErr w:type="gramStart"/>
      <w:r w:rsidRPr="00FA0902">
        <w:t xml:space="preserve">В случае невыполнения в установленный срок требования о возврате главный  распорядитель бюджетных средств обеспечивает взыскание </w:t>
      </w:r>
      <w:r w:rsidR="001B60CE">
        <w:t>средств</w:t>
      </w:r>
      <w:r w:rsidRPr="00FA0902">
        <w:t xml:space="preserve"> субсидий в судебном порядке в соответствии с законодательством Российской Федерации);</w:t>
      </w:r>
      <w:proofErr w:type="gramEnd"/>
    </w:p>
    <w:p w:rsidR="003C70F5" w:rsidRPr="00FA0902" w:rsidRDefault="00B46570" w:rsidP="00FA0902">
      <w:pPr>
        <w:autoSpaceDE w:val="0"/>
        <w:autoSpaceDN w:val="0"/>
        <w:adjustRightInd w:val="0"/>
        <w:ind w:firstLine="709"/>
        <w:contextualSpacing/>
        <w:jc w:val="both"/>
      </w:pPr>
      <w:r w:rsidRPr="00FA0902">
        <w:t>на основании представления и (или) предписания органов муниципального финансового контроля Тасеевского района - в сроки, установленные в соответствии с бюджетным законодательством Российской Федерации.</w:t>
      </w:r>
    </w:p>
    <w:p w:rsidR="002115FB" w:rsidRPr="00FA0902" w:rsidRDefault="003C70F5" w:rsidP="00FA0902">
      <w:pPr>
        <w:ind w:firstLine="709"/>
        <w:jc w:val="both"/>
      </w:pPr>
      <w:r w:rsidRPr="00FA0902">
        <w:t>4.</w:t>
      </w:r>
      <w:r w:rsidR="00D620F0" w:rsidRPr="00FA0902">
        <w:t>5</w:t>
      </w:r>
      <w:r w:rsidRPr="00FA0902">
        <w:t xml:space="preserve">. </w:t>
      </w:r>
      <w:r w:rsidR="00B46570" w:rsidRPr="00FA0902">
        <w:t xml:space="preserve">Основанием для освобождения учреждения от применения мер ответственности, предусмотренных </w:t>
      </w:r>
      <w:hyperlink w:anchor="Par145" w:tooltip="4.3. В случае установления Учредителем и (или) органами муниципального финансового контроля муниципального образования город Норильск фактов недостижения результатов предоставления целевых субсидий, показателей, необходимых для достижения результатов предостав" w:history="1">
        <w:r w:rsidR="00B46570" w:rsidRPr="00FA0902">
          <w:t>пунктом 4.3</w:t>
        </w:r>
      </w:hyperlink>
      <w:r w:rsidR="00B46570" w:rsidRPr="00FA0902">
        <w:t xml:space="preserve"> настоящего Порядка, является документально подтвержденное наступление обстоятельств непреодолимой силы, препятствующих исполнению учреждением соответствующих обязательств.</w:t>
      </w:r>
    </w:p>
    <w:p w:rsidR="002115FB" w:rsidRPr="00FA0902" w:rsidRDefault="003C70F5" w:rsidP="00FA0902">
      <w:pPr>
        <w:ind w:firstLine="709"/>
        <w:jc w:val="both"/>
      </w:pPr>
      <w:r w:rsidRPr="00FA0902">
        <w:rPr>
          <w:bCs/>
          <w:kern w:val="2"/>
        </w:rPr>
        <w:lastRenderedPageBreak/>
        <w:t>4.</w:t>
      </w:r>
      <w:r w:rsidR="00D620F0" w:rsidRPr="00FA0902">
        <w:rPr>
          <w:bCs/>
          <w:kern w:val="2"/>
        </w:rPr>
        <w:t>6</w:t>
      </w:r>
      <w:r w:rsidRPr="00FA0902">
        <w:rPr>
          <w:bCs/>
          <w:kern w:val="2"/>
        </w:rPr>
        <w:t xml:space="preserve">. </w:t>
      </w:r>
      <w:proofErr w:type="gramStart"/>
      <w:r w:rsidR="00B46570" w:rsidRPr="00FA0902">
        <w:t xml:space="preserve">Остатки средств субсидий на иные цели  могут использоваться муниципальным учреждением в очередном финансовом году при наличии потребности в направлении их на те же цели, установленные </w:t>
      </w:r>
      <w:hyperlink w:anchor="Par48" w:tooltip="1.2. Целевые субсидии предоставляются учреждениям в целях финансового обеспечения расходов учреждения, носящих непостоянный характер и не включенные в расчет нормативных затрат на оказание муниципальных услуг (выполнение работ) в составе муниципального задания" w:history="1">
        <w:r w:rsidR="00B46570" w:rsidRPr="00FA0902">
          <w:t>пунктом 1.2</w:t>
        </w:r>
      </w:hyperlink>
      <w:r w:rsidR="00B46570" w:rsidRPr="00FA0902">
        <w:t xml:space="preserve"> настоящего Порядка и </w:t>
      </w:r>
      <w:r w:rsidR="00FA0902" w:rsidRPr="00FA0902">
        <w:t>С</w:t>
      </w:r>
      <w:r w:rsidR="00B46570" w:rsidRPr="00FA0902">
        <w:t>оглашением, в соответствии с решением главного распорядителя бюджетных средств в форме распоряжения (приказа), принятым в срок до 1 апреля очередного финансового года.</w:t>
      </w:r>
      <w:proofErr w:type="gramEnd"/>
      <w:r w:rsidR="00B46570" w:rsidRPr="00FA0902">
        <w:t xml:space="preserve"> </w:t>
      </w:r>
      <w:proofErr w:type="gramStart"/>
      <w:r w:rsidR="00B46570" w:rsidRPr="00FA0902">
        <w:t>Для принятия главным распорядителем бюджетных средств</w:t>
      </w:r>
      <w:r w:rsidR="007112D6" w:rsidRPr="00FA0902">
        <w:t xml:space="preserve"> </w:t>
      </w:r>
      <w:r w:rsidR="00B46570" w:rsidRPr="00FA0902">
        <w:t>решения о наличии потребности в остатках субсидии</w:t>
      </w:r>
      <w:r w:rsidR="007112D6" w:rsidRPr="00FA0902">
        <w:t xml:space="preserve"> на иные цели муниципальное </w:t>
      </w:r>
      <w:r w:rsidR="00B46570" w:rsidRPr="00FA0902">
        <w:t xml:space="preserve"> учреждение в срок до 1 февраля направляет </w:t>
      </w:r>
      <w:r w:rsidR="007112D6" w:rsidRPr="00FA0902">
        <w:t xml:space="preserve">главному распорядителю бюджетных средств </w:t>
      </w:r>
      <w:r w:rsidR="00B46570" w:rsidRPr="00FA0902">
        <w:t xml:space="preserve">информацию о неисполненных обязательствах, источником финансового обеспечения которых являются неиспользованные на 1 января очередного финансового года остатки субсидий </w:t>
      </w:r>
      <w:r w:rsidR="007112D6" w:rsidRPr="00FA0902">
        <w:t xml:space="preserve">на иные цели </w:t>
      </w:r>
      <w:r w:rsidR="00B46570" w:rsidRPr="00FA0902">
        <w:t>и (или) средства от возврата ранее произведенных учреждениями выплат, а также</w:t>
      </w:r>
      <w:proofErr w:type="gramEnd"/>
      <w:r w:rsidR="00B46570" w:rsidRPr="00FA0902">
        <w:t xml:space="preserve"> документы (копий документов), подтверждающие наличие и объем указанных обязательств </w:t>
      </w:r>
      <w:r w:rsidR="007112D6" w:rsidRPr="00FA0902">
        <w:t xml:space="preserve">муниципального </w:t>
      </w:r>
      <w:r w:rsidR="00B46570" w:rsidRPr="00FA0902">
        <w:t>учреждения (за исключением обязательств по выплатам физическим лицам).</w:t>
      </w:r>
    </w:p>
    <w:p w:rsidR="002115FB" w:rsidRPr="00FA0902" w:rsidRDefault="00B46570" w:rsidP="00FA0902">
      <w:pPr>
        <w:ind w:firstLine="709"/>
        <w:jc w:val="both"/>
      </w:pPr>
      <w:proofErr w:type="gramStart"/>
      <w:r w:rsidRPr="00FA0902">
        <w:t xml:space="preserve">Не использованные учреждением остатки средств субсидий </w:t>
      </w:r>
      <w:r w:rsidR="007112D6" w:rsidRPr="00FA0902">
        <w:t xml:space="preserve">на иные цели </w:t>
      </w:r>
      <w:r w:rsidRPr="00FA0902">
        <w:t xml:space="preserve">на начало текущего финансового года и (или) средства от возврата ранее произведенных </w:t>
      </w:r>
      <w:r w:rsidR="007112D6" w:rsidRPr="00FA0902">
        <w:t xml:space="preserve">муниципальными </w:t>
      </w:r>
      <w:r w:rsidRPr="00FA0902">
        <w:t xml:space="preserve">учреждениями выплат при отсутствии решения </w:t>
      </w:r>
      <w:r w:rsidR="007112D6" w:rsidRPr="00FA0902">
        <w:t>главного распорядителя бюджетных средств</w:t>
      </w:r>
      <w:r w:rsidRPr="00FA0902">
        <w:t xml:space="preserve"> о наличии потребности в направлении этих средств на достижение тех же целей, подлежат перечислению </w:t>
      </w:r>
      <w:r w:rsidR="007112D6" w:rsidRPr="00FA0902">
        <w:t xml:space="preserve">муниципальным </w:t>
      </w:r>
      <w:r w:rsidRPr="00FA0902">
        <w:t xml:space="preserve">учреждением в бюджет </w:t>
      </w:r>
      <w:r w:rsidR="007112D6" w:rsidRPr="00FA0902">
        <w:t>Тасеевского района</w:t>
      </w:r>
      <w:r w:rsidRPr="00FA0902">
        <w:t xml:space="preserve"> в срок до 15 апреля года, следующего за годом</w:t>
      </w:r>
      <w:proofErr w:type="gramEnd"/>
      <w:r w:rsidRPr="00FA0902">
        <w:t xml:space="preserve"> предоставления субсидии</w:t>
      </w:r>
      <w:r w:rsidR="007112D6" w:rsidRPr="00FA0902">
        <w:t xml:space="preserve"> на иные цели. </w:t>
      </w:r>
    </w:p>
    <w:p w:rsidR="00B46570" w:rsidRPr="00FA0902" w:rsidRDefault="00B46570" w:rsidP="00FA0902">
      <w:pPr>
        <w:ind w:firstLine="709"/>
        <w:jc w:val="both"/>
      </w:pPr>
      <w:r w:rsidRPr="00FA0902">
        <w:t xml:space="preserve">Порядок взыскания неиспользованных остатков средств целевых субсидий при отсутствии потребности в направлении их </w:t>
      </w:r>
      <w:proofErr w:type="gramStart"/>
      <w:r w:rsidRPr="00FA0902">
        <w:t>на те</w:t>
      </w:r>
      <w:proofErr w:type="gramEnd"/>
      <w:r w:rsidRPr="00FA0902">
        <w:t xml:space="preserve"> же цели устанавливается </w:t>
      </w:r>
      <w:r w:rsidR="007112D6" w:rsidRPr="00FA0902">
        <w:t xml:space="preserve">финансовым </w:t>
      </w:r>
      <w:r w:rsidR="001B60CE">
        <w:t>органом</w:t>
      </w:r>
      <w:r w:rsidRPr="00FA0902">
        <w:t>.</w:t>
      </w:r>
    </w:p>
    <w:p w:rsidR="007112D6" w:rsidRPr="00FA0902" w:rsidRDefault="003C70F5" w:rsidP="00FA0902">
      <w:pPr>
        <w:pStyle w:val="ConsPlusNormal"/>
        <w:ind w:firstLine="709"/>
        <w:jc w:val="both"/>
      </w:pPr>
      <w:r w:rsidRPr="00FA0902">
        <w:rPr>
          <w:bCs/>
          <w:kern w:val="2"/>
        </w:rPr>
        <w:t>4.</w:t>
      </w:r>
      <w:r w:rsidR="00D620F0" w:rsidRPr="00FA0902">
        <w:rPr>
          <w:bCs/>
          <w:kern w:val="2"/>
        </w:rPr>
        <w:t>7</w:t>
      </w:r>
      <w:r w:rsidRPr="00FA0902">
        <w:rPr>
          <w:bCs/>
          <w:kern w:val="2"/>
        </w:rPr>
        <w:t xml:space="preserve">. </w:t>
      </w:r>
      <w:r w:rsidR="007112D6" w:rsidRPr="00FA0902">
        <w:t xml:space="preserve">Главный распорядитель бюджетных средств проводит мониторинг </w:t>
      </w:r>
      <w:proofErr w:type="gramStart"/>
      <w:r w:rsidR="007112D6" w:rsidRPr="00FA0902">
        <w:t>достижения значений результатов предоставления субсидии</w:t>
      </w:r>
      <w:proofErr w:type="gramEnd"/>
      <w:r w:rsidR="007112D6" w:rsidRPr="00FA0902">
        <w:t xml:space="preserve"> на иные цели и событий, отражающих факт завершения соответствующего мероприятия по получению результата предоставления субсидии на иные цели (контрольная точка), в порядке, установленном </w:t>
      </w:r>
      <w:r w:rsidR="00FA0902" w:rsidRPr="00FA0902">
        <w:t>законодательством</w:t>
      </w:r>
      <w:r w:rsidR="007112D6" w:rsidRPr="00FA0902">
        <w:t>.</w:t>
      </w:r>
    </w:p>
    <w:p w:rsidR="00954D54" w:rsidRPr="00FA0902" w:rsidRDefault="00954D54" w:rsidP="007112D6">
      <w:pPr>
        <w:ind w:firstLine="709"/>
        <w:jc w:val="both"/>
      </w:pPr>
    </w:p>
    <w:p w:rsidR="00DC38CC" w:rsidRPr="00FA0902" w:rsidRDefault="00DC38CC" w:rsidP="00954D54">
      <w:pPr>
        <w:ind w:left="2127"/>
        <w:jc w:val="center"/>
        <w:rPr>
          <w:b/>
        </w:rPr>
      </w:pPr>
    </w:p>
    <w:p w:rsidR="00BA4673" w:rsidRPr="00FA0902" w:rsidRDefault="00BA4673" w:rsidP="00A37FE0">
      <w:pPr>
        <w:pStyle w:val="ConsPlusNormal"/>
        <w:ind w:firstLine="709"/>
        <w:jc w:val="both"/>
      </w:pPr>
    </w:p>
    <w:p w:rsidR="00A37FE0" w:rsidRPr="00FA0902" w:rsidRDefault="00A37FE0" w:rsidP="00A37FE0">
      <w:pPr>
        <w:pStyle w:val="ConsPlusNormal"/>
        <w:ind w:firstLine="709"/>
        <w:jc w:val="both"/>
      </w:pPr>
    </w:p>
    <w:p w:rsidR="003A7C9B" w:rsidRPr="00FA0902" w:rsidRDefault="003A7C9B" w:rsidP="00A37FE0">
      <w:pPr>
        <w:ind w:firstLine="709"/>
        <w:contextualSpacing/>
        <w:jc w:val="both"/>
      </w:pPr>
    </w:p>
    <w:p w:rsidR="00CE441B" w:rsidRPr="00FA0902" w:rsidRDefault="00CE441B" w:rsidP="00A37FE0">
      <w:pPr>
        <w:ind w:firstLine="709"/>
        <w:contextualSpacing/>
        <w:jc w:val="both"/>
      </w:pPr>
    </w:p>
    <w:p w:rsidR="00CE441B" w:rsidRPr="00FA0902" w:rsidRDefault="00CE441B" w:rsidP="00A37FE0">
      <w:pPr>
        <w:ind w:firstLine="709"/>
        <w:contextualSpacing/>
        <w:jc w:val="both"/>
      </w:pPr>
    </w:p>
    <w:p w:rsidR="00CE441B" w:rsidRPr="00FA0902" w:rsidRDefault="00CE441B" w:rsidP="00A37FE0">
      <w:pPr>
        <w:ind w:firstLine="709"/>
        <w:contextualSpacing/>
        <w:jc w:val="both"/>
      </w:pPr>
    </w:p>
    <w:p w:rsidR="00CE441B" w:rsidRPr="00FA0902" w:rsidRDefault="00CE441B" w:rsidP="00A37FE0">
      <w:pPr>
        <w:ind w:firstLine="709"/>
        <w:contextualSpacing/>
        <w:jc w:val="both"/>
      </w:pPr>
    </w:p>
    <w:p w:rsidR="00CE441B" w:rsidRPr="00FA0902" w:rsidRDefault="00CE441B" w:rsidP="00A37FE0">
      <w:pPr>
        <w:ind w:firstLine="709"/>
        <w:contextualSpacing/>
        <w:jc w:val="both"/>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Pr="00596C8C" w:rsidRDefault="00CE441B" w:rsidP="00A37FE0">
      <w:pPr>
        <w:ind w:firstLine="709"/>
        <w:contextualSpacing/>
        <w:jc w:val="both"/>
        <w:rPr>
          <w:sz w:val="28"/>
          <w:szCs w:val="28"/>
        </w:rPr>
      </w:pPr>
    </w:p>
    <w:p w:rsidR="00CE441B" w:rsidRDefault="00CE441B" w:rsidP="00A37FE0">
      <w:pPr>
        <w:ind w:firstLine="709"/>
        <w:contextualSpacing/>
        <w:jc w:val="both"/>
        <w:rPr>
          <w:sz w:val="28"/>
          <w:szCs w:val="28"/>
        </w:rPr>
      </w:pPr>
    </w:p>
    <w:p w:rsidR="00FA0902" w:rsidRDefault="00FA0902" w:rsidP="00A37FE0">
      <w:pPr>
        <w:ind w:firstLine="709"/>
        <w:contextualSpacing/>
        <w:jc w:val="both"/>
        <w:rPr>
          <w:sz w:val="28"/>
          <w:szCs w:val="28"/>
        </w:rPr>
      </w:pPr>
    </w:p>
    <w:p w:rsidR="00FA0902" w:rsidRPr="00596C8C" w:rsidRDefault="00FA0902" w:rsidP="00A37FE0">
      <w:pPr>
        <w:ind w:firstLine="709"/>
        <w:contextualSpacing/>
        <w:jc w:val="both"/>
        <w:rPr>
          <w:sz w:val="28"/>
          <w:szCs w:val="28"/>
        </w:rPr>
      </w:pPr>
    </w:p>
    <w:p w:rsidR="00CE441B" w:rsidRPr="00B857AE" w:rsidRDefault="00CE441B" w:rsidP="00CE441B">
      <w:pPr>
        <w:pStyle w:val="a4"/>
        <w:jc w:val="right"/>
      </w:pPr>
      <w:r w:rsidRPr="00B857AE">
        <w:t>Приложение</w:t>
      </w:r>
      <w:r w:rsidR="006C28A2" w:rsidRPr="00B857AE">
        <w:t xml:space="preserve"> 1 </w:t>
      </w:r>
      <w:r w:rsidRPr="00B857AE">
        <w:t xml:space="preserve">к Порядку </w:t>
      </w:r>
    </w:p>
    <w:p w:rsidR="00CE441B" w:rsidRPr="00B857AE" w:rsidRDefault="00CE441B" w:rsidP="00CE441B">
      <w:pPr>
        <w:pStyle w:val="a4"/>
        <w:jc w:val="right"/>
      </w:pPr>
      <w:r w:rsidRPr="00B857AE">
        <w:t xml:space="preserve">определения объема и условий предоставления </w:t>
      </w:r>
    </w:p>
    <w:p w:rsidR="00CE441B" w:rsidRPr="00B857AE" w:rsidRDefault="00CE441B" w:rsidP="00CE441B">
      <w:pPr>
        <w:pStyle w:val="a4"/>
        <w:jc w:val="right"/>
      </w:pPr>
      <w:r w:rsidRPr="00B857AE">
        <w:t xml:space="preserve">субсидий на иные цели </w:t>
      </w:r>
      <w:proofErr w:type="gramStart"/>
      <w:r w:rsidRPr="00B857AE">
        <w:t>муниципальным</w:t>
      </w:r>
      <w:proofErr w:type="gramEnd"/>
      <w:r w:rsidRPr="00B857AE">
        <w:t xml:space="preserve"> </w:t>
      </w:r>
    </w:p>
    <w:p w:rsidR="00CE441B" w:rsidRPr="00B857AE" w:rsidRDefault="00CE441B" w:rsidP="00CE441B">
      <w:pPr>
        <w:pStyle w:val="a4"/>
        <w:jc w:val="right"/>
      </w:pPr>
      <w:r w:rsidRPr="00B857AE">
        <w:t>бюджетным и автономным</w:t>
      </w:r>
    </w:p>
    <w:p w:rsidR="00CE441B" w:rsidRPr="00596C8C" w:rsidRDefault="00CE441B" w:rsidP="00CE441B">
      <w:pPr>
        <w:pStyle w:val="a4"/>
        <w:jc w:val="right"/>
        <w:rPr>
          <w:sz w:val="28"/>
          <w:szCs w:val="28"/>
        </w:rPr>
      </w:pPr>
      <w:r w:rsidRPr="00B857AE">
        <w:t xml:space="preserve"> учреждениям Тасеевского района</w:t>
      </w:r>
    </w:p>
    <w:p w:rsidR="009D3D9F" w:rsidRDefault="009D3D9F" w:rsidP="006C28A2">
      <w:pPr>
        <w:pStyle w:val="ConsPlusNonformat"/>
        <w:jc w:val="center"/>
        <w:rPr>
          <w:rFonts w:ascii="Times New Roman" w:hAnsi="Times New Roman" w:cs="Times New Roman"/>
        </w:rPr>
      </w:pPr>
    </w:p>
    <w:p w:rsidR="00CE441B" w:rsidRPr="00596C8C" w:rsidRDefault="00CE441B" w:rsidP="006C28A2">
      <w:pPr>
        <w:pStyle w:val="ConsPlusNonformat"/>
        <w:jc w:val="center"/>
        <w:rPr>
          <w:rFonts w:ascii="Times New Roman" w:hAnsi="Times New Roman" w:cs="Times New Roman"/>
        </w:rPr>
      </w:pPr>
      <w:r w:rsidRPr="00596C8C">
        <w:rPr>
          <w:rFonts w:ascii="Times New Roman" w:hAnsi="Times New Roman" w:cs="Times New Roman"/>
        </w:rPr>
        <w:t>ОТЧЕТ</w:t>
      </w:r>
    </w:p>
    <w:p w:rsidR="00CE441B" w:rsidRPr="00596C8C" w:rsidRDefault="00CE441B" w:rsidP="006C28A2">
      <w:pPr>
        <w:pStyle w:val="ConsPlusNonformat"/>
        <w:jc w:val="center"/>
        <w:rPr>
          <w:rFonts w:ascii="Times New Roman" w:hAnsi="Times New Roman" w:cs="Times New Roman"/>
        </w:rPr>
      </w:pPr>
      <w:r w:rsidRPr="00596C8C">
        <w:rPr>
          <w:rFonts w:ascii="Times New Roman" w:hAnsi="Times New Roman" w:cs="Times New Roman"/>
        </w:rPr>
        <w:t>о расходах, источником финансового обеспечения</w:t>
      </w:r>
    </w:p>
    <w:p w:rsidR="00CE441B" w:rsidRPr="00596C8C" w:rsidRDefault="00CE441B" w:rsidP="006C28A2">
      <w:pPr>
        <w:pStyle w:val="ConsPlusNonformat"/>
        <w:jc w:val="center"/>
        <w:rPr>
          <w:rFonts w:ascii="Times New Roman" w:hAnsi="Times New Roman" w:cs="Times New Roman"/>
        </w:rPr>
      </w:pPr>
      <w:proofErr w:type="gramStart"/>
      <w:r w:rsidRPr="00596C8C">
        <w:rPr>
          <w:rFonts w:ascii="Times New Roman" w:hAnsi="Times New Roman" w:cs="Times New Roman"/>
        </w:rPr>
        <w:t>которых</w:t>
      </w:r>
      <w:proofErr w:type="gramEnd"/>
      <w:r w:rsidRPr="00596C8C">
        <w:rPr>
          <w:rFonts w:ascii="Times New Roman" w:hAnsi="Times New Roman" w:cs="Times New Roman"/>
        </w:rPr>
        <w:t xml:space="preserve"> является субсидия </w:t>
      </w:r>
      <w:r w:rsidR="001662D9">
        <w:rPr>
          <w:rFonts w:ascii="Times New Roman" w:hAnsi="Times New Roman" w:cs="Times New Roman"/>
        </w:rPr>
        <w:t xml:space="preserve">на иные цели </w:t>
      </w:r>
      <w:r w:rsidRPr="00596C8C">
        <w:rPr>
          <w:rFonts w:ascii="Times New Roman" w:hAnsi="Times New Roman" w:cs="Times New Roman"/>
        </w:rPr>
        <w:t>за 20__ год</w:t>
      </w:r>
    </w:p>
    <w:p w:rsidR="00CE441B" w:rsidRPr="00596C8C" w:rsidRDefault="00CE441B" w:rsidP="00CE441B">
      <w:pPr>
        <w:pStyle w:val="ConsPlusNonformat"/>
        <w:jc w:val="both"/>
        <w:rPr>
          <w:rFonts w:ascii="Times New Roman" w:hAnsi="Times New Roman" w:cs="Times New Roman"/>
        </w:rPr>
      </w:pPr>
    </w:p>
    <w:p w:rsidR="00CE441B" w:rsidRPr="00596C8C" w:rsidRDefault="00CE441B" w:rsidP="00CE441B">
      <w:pPr>
        <w:pStyle w:val="ConsPlusNonformat"/>
        <w:jc w:val="both"/>
        <w:rPr>
          <w:rFonts w:ascii="Times New Roman" w:hAnsi="Times New Roman" w:cs="Times New Roman"/>
        </w:rPr>
      </w:pPr>
      <w:r w:rsidRPr="00596C8C">
        <w:rPr>
          <w:rFonts w:ascii="Times New Roman" w:hAnsi="Times New Roman" w:cs="Times New Roman"/>
        </w:rPr>
        <w:t>Наименование муниципального учреждения ____________________________________</w:t>
      </w:r>
    </w:p>
    <w:p w:rsidR="00CE441B" w:rsidRPr="00596C8C" w:rsidRDefault="00CE441B" w:rsidP="00CE441B">
      <w:pPr>
        <w:pStyle w:val="ConsPlusNonformat"/>
        <w:jc w:val="both"/>
        <w:rPr>
          <w:rFonts w:ascii="Times New Roman" w:hAnsi="Times New Roman" w:cs="Times New Roman"/>
        </w:rPr>
      </w:pPr>
      <w:r w:rsidRPr="00596C8C">
        <w:rPr>
          <w:rFonts w:ascii="Times New Roman" w:hAnsi="Times New Roman" w:cs="Times New Roman"/>
        </w:rPr>
        <w:t>___________________________________________________________________________</w:t>
      </w:r>
    </w:p>
    <w:p w:rsidR="00CE441B" w:rsidRPr="00596C8C" w:rsidRDefault="00CE441B" w:rsidP="00CE441B">
      <w:pPr>
        <w:pStyle w:val="ConsPlusNonformat"/>
        <w:jc w:val="both"/>
        <w:rPr>
          <w:rFonts w:ascii="Times New Roman" w:hAnsi="Times New Roman" w:cs="Times New Roman"/>
        </w:rPr>
      </w:pPr>
      <w:r w:rsidRPr="00596C8C">
        <w:rPr>
          <w:rFonts w:ascii="Times New Roman" w:hAnsi="Times New Roman" w:cs="Times New Roman"/>
        </w:rPr>
        <w:t>___________________________________________________________________________</w:t>
      </w:r>
    </w:p>
    <w:p w:rsidR="006C28A2" w:rsidRPr="00596C8C" w:rsidRDefault="00CE441B" w:rsidP="006C28A2">
      <w:pPr>
        <w:pStyle w:val="ConsPlusNonformat"/>
        <w:jc w:val="both"/>
      </w:pPr>
      <w:r w:rsidRPr="00596C8C">
        <w:t>Единица измерения: рублей</w:t>
      </w:r>
    </w:p>
    <w:tbl>
      <w:tblPr>
        <w:tblStyle w:val="ab"/>
        <w:tblW w:w="0" w:type="auto"/>
        <w:tblLook w:val="04A0" w:firstRow="1" w:lastRow="0" w:firstColumn="1" w:lastColumn="0" w:noHBand="0" w:noVBand="1"/>
      </w:tblPr>
      <w:tblGrid>
        <w:gridCol w:w="385"/>
        <w:gridCol w:w="991"/>
        <w:gridCol w:w="1032"/>
        <w:gridCol w:w="1192"/>
        <w:gridCol w:w="1035"/>
        <w:gridCol w:w="889"/>
        <w:gridCol w:w="867"/>
        <w:gridCol w:w="867"/>
        <w:gridCol w:w="1192"/>
        <w:gridCol w:w="1121"/>
      </w:tblGrid>
      <w:tr w:rsidR="006C28A2" w:rsidRPr="00596C8C" w:rsidTr="006C28A2">
        <w:tc>
          <w:tcPr>
            <w:tcW w:w="934" w:type="dxa"/>
          </w:tcPr>
          <w:p w:rsidR="006C28A2" w:rsidRPr="00596C8C" w:rsidRDefault="006C28A2" w:rsidP="006C28A2">
            <w:pPr>
              <w:rPr>
                <w:sz w:val="16"/>
                <w:szCs w:val="16"/>
              </w:rPr>
            </w:pPr>
            <w:r w:rsidRPr="00596C8C">
              <w:rPr>
                <w:sz w:val="16"/>
                <w:szCs w:val="16"/>
              </w:rPr>
              <w:t xml:space="preserve">N </w:t>
            </w:r>
            <w:proofErr w:type="gramStart"/>
            <w:r w:rsidRPr="00596C8C">
              <w:rPr>
                <w:sz w:val="16"/>
                <w:szCs w:val="16"/>
              </w:rPr>
              <w:t>п</w:t>
            </w:r>
            <w:proofErr w:type="gramEnd"/>
            <w:r w:rsidRPr="00596C8C">
              <w:rPr>
                <w:sz w:val="16"/>
                <w:szCs w:val="16"/>
              </w:rPr>
              <w:t>/п</w:t>
            </w:r>
          </w:p>
        </w:tc>
        <w:tc>
          <w:tcPr>
            <w:tcW w:w="934" w:type="dxa"/>
          </w:tcPr>
          <w:p w:rsidR="006C28A2" w:rsidRPr="00596C8C" w:rsidRDefault="006C28A2" w:rsidP="006C28A2">
            <w:pPr>
              <w:rPr>
                <w:sz w:val="16"/>
                <w:szCs w:val="16"/>
              </w:rPr>
            </w:pPr>
            <w:r w:rsidRPr="00596C8C">
              <w:rPr>
                <w:sz w:val="16"/>
                <w:szCs w:val="16"/>
              </w:rPr>
              <w:t>Наименование субсидии</w:t>
            </w:r>
          </w:p>
        </w:tc>
        <w:tc>
          <w:tcPr>
            <w:tcW w:w="934" w:type="dxa"/>
          </w:tcPr>
          <w:p w:rsidR="006C28A2" w:rsidRPr="00596C8C" w:rsidRDefault="006C28A2" w:rsidP="006C28A2">
            <w:pPr>
              <w:rPr>
                <w:sz w:val="16"/>
                <w:szCs w:val="16"/>
              </w:rPr>
            </w:pPr>
            <w:r w:rsidRPr="00596C8C">
              <w:rPr>
                <w:sz w:val="16"/>
                <w:szCs w:val="16"/>
              </w:rPr>
              <w:t>Код бюджетной классификации</w:t>
            </w:r>
          </w:p>
        </w:tc>
        <w:tc>
          <w:tcPr>
            <w:tcW w:w="934" w:type="dxa"/>
          </w:tcPr>
          <w:p w:rsidR="006C28A2" w:rsidRPr="00596C8C" w:rsidRDefault="006C28A2" w:rsidP="001662D9">
            <w:pPr>
              <w:rPr>
                <w:sz w:val="16"/>
                <w:szCs w:val="16"/>
              </w:rPr>
            </w:pPr>
            <w:r w:rsidRPr="00596C8C">
              <w:rPr>
                <w:sz w:val="16"/>
                <w:szCs w:val="16"/>
              </w:rPr>
              <w:t>Остатки неиспользованной субсидии</w:t>
            </w:r>
            <w:r w:rsidR="001662D9">
              <w:rPr>
                <w:sz w:val="16"/>
                <w:szCs w:val="16"/>
              </w:rPr>
              <w:t xml:space="preserve"> на иные цели</w:t>
            </w:r>
            <w:r w:rsidRPr="00596C8C">
              <w:rPr>
                <w:sz w:val="16"/>
                <w:szCs w:val="16"/>
              </w:rPr>
              <w:t xml:space="preserve"> (на начало отчетного периода)</w:t>
            </w:r>
          </w:p>
        </w:tc>
        <w:tc>
          <w:tcPr>
            <w:tcW w:w="934" w:type="dxa"/>
          </w:tcPr>
          <w:p w:rsidR="006C28A2" w:rsidRPr="00596C8C" w:rsidRDefault="006C28A2" w:rsidP="006C28A2">
            <w:pPr>
              <w:rPr>
                <w:sz w:val="16"/>
                <w:szCs w:val="16"/>
              </w:rPr>
            </w:pPr>
            <w:r w:rsidRPr="00596C8C">
              <w:rPr>
                <w:sz w:val="16"/>
                <w:szCs w:val="16"/>
              </w:rPr>
              <w:t>Разрешенный к использованию остаток субсидии прошлых лет на начало 20__ г.</w:t>
            </w:r>
          </w:p>
        </w:tc>
        <w:tc>
          <w:tcPr>
            <w:tcW w:w="935" w:type="dxa"/>
          </w:tcPr>
          <w:p w:rsidR="006C28A2" w:rsidRPr="00596C8C" w:rsidRDefault="006C28A2" w:rsidP="006C28A2">
            <w:pPr>
              <w:rPr>
                <w:sz w:val="16"/>
                <w:szCs w:val="16"/>
              </w:rPr>
            </w:pPr>
            <w:r w:rsidRPr="00596C8C">
              <w:rPr>
                <w:sz w:val="16"/>
                <w:szCs w:val="16"/>
              </w:rPr>
              <w:t>Плановые значения поступления субсидии</w:t>
            </w:r>
          </w:p>
        </w:tc>
        <w:tc>
          <w:tcPr>
            <w:tcW w:w="935" w:type="dxa"/>
          </w:tcPr>
          <w:p w:rsidR="006C28A2" w:rsidRPr="00596C8C" w:rsidRDefault="006C28A2" w:rsidP="006C28A2">
            <w:pPr>
              <w:rPr>
                <w:sz w:val="16"/>
                <w:szCs w:val="16"/>
              </w:rPr>
            </w:pPr>
            <w:r w:rsidRPr="00596C8C">
              <w:rPr>
                <w:sz w:val="16"/>
                <w:szCs w:val="16"/>
              </w:rPr>
              <w:t>Фактически получено в текущем финансовом году</w:t>
            </w:r>
          </w:p>
        </w:tc>
        <w:tc>
          <w:tcPr>
            <w:tcW w:w="935" w:type="dxa"/>
          </w:tcPr>
          <w:p w:rsidR="006C28A2" w:rsidRPr="00596C8C" w:rsidRDefault="006C28A2" w:rsidP="006C28A2">
            <w:pPr>
              <w:rPr>
                <w:sz w:val="16"/>
                <w:szCs w:val="16"/>
              </w:rPr>
            </w:pPr>
            <w:r w:rsidRPr="00596C8C">
              <w:rPr>
                <w:sz w:val="16"/>
                <w:szCs w:val="16"/>
              </w:rPr>
              <w:t>Фактически исполнено в текущем финансовом году</w:t>
            </w:r>
          </w:p>
        </w:tc>
        <w:tc>
          <w:tcPr>
            <w:tcW w:w="935" w:type="dxa"/>
          </w:tcPr>
          <w:p w:rsidR="006C28A2" w:rsidRPr="00596C8C" w:rsidRDefault="006C28A2" w:rsidP="001662D9">
            <w:pPr>
              <w:rPr>
                <w:sz w:val="16"/>
                <w:szCs w:val="16"/>
              </w:rPr>
            </w:pPr>
            <w:r w:rsidRPr="00596C8C">
              <w:rPr>
                <w:sz w:val="16"/>
                <w:szCs w:val="16"/>
              </w:rPr>
              <w:t xml:space="preserve">Остатки неиспользованной субсидии </w:t>
            </w:r>
            <w:r w:rsidR="001662D9">
              <w:rPr>
                <w:sz w:val="16"/>
                <w:szCs w:val="16"/>
              </w:rPr>
              <w:t xml:space="preserve">на иные цели </w:t>
            </w:r>
            <w:r w:rsidRPr="00596C8C">
              <w:rPr>
                <w:sz w:val="16"/>
                <w:szCs w:val="16"/>
              </w:rPr>
              <w:t>(на конец отчетного периода)</w:t>
            </w:r>
          </w:p>
        </w:tc>
        <w:tc>
          <w:tcPr>
            <w:tcW w:w="935" w:type="dxa"/>
          </w:tcPr>
          <w:p w:rsidR="006C28A2" w:rsidRPr="00596C8C" w:rsidRDefault="006C28A2" w:rsidP="006C28A2">
            <w:pPr>
              <w:rPr>
                <w:sz w:val="16"/>
                <w:szCs w:val="16"/>
              </w:rPr>
            </w:pPr>
            <w:r w:rsidRPr="00596C8C">
              <w:rPr>
                <w:sz w:val="16"/>
                <w:szCs w:val="16"/>
              </w:rPr>
              <w:t>Причины неиспользования средств</w:t>
            </w:r>
          </w:p>
        </w:tc>
      </w:tr>
      <w:tr w:rsidR="006C28A2" w:rsidRPr="00596C8C" w:rsidTr="006C28A2">
        <w:tc>
          <w:tcPr>
            <w:tcW w:w="934" w:type="dxa"/>
          </w:tcPr>
          <w:p w:rsidR="006C28A2" w:rsidRPr="00596C8C" w:rsidRDefault="006C28A2" w:rsidP="006C28A2">
            <w:pPr>
              <w:spacing w:before="100" w:beforeAutospacing="1" w:after="100" w:afterAutospacing="1"/>
              <w:contextualSpacing/>
              <w:rPr>
                <w:sz w:val="16"/>
                <w:szCs w:val="16"/>
              </w:rPr>
            </w:pPr>
            <w:r w:rsidRPr="00596C8C">
              <w:rPr>
                <w:sz w:val="16"/>
                <w:szCs w:val="16"/>
              </w:rPr>
              <w:t>1</w:t>
            </w:r>
          </w:p>
        </w:tc>
        <w:tc>
          <w:tcPr>
            <w:tcW w:w="934" w:type="dxa"/>
          </w:tcPr>
          <w:p w:rsidR="006C28A2" w:rsidRPr="00596C8C" w:rsidRDefault="006C28A2" w:rsidP="006C28A2">
            <w:pPr>
              <w:spacing w:before="100" w:beforeAutospacing="1" w:after="100" w:afterAutospacing="1"/>
              <w:contextualSpacing/>
              <w:rPr>
                <w:sz w:val="16"/>
                <w:szCs w:val="16"/>
              </w:rPr>
            </w:pPr>
            <w:r w:rsidRPr="00596C8C">
              <w:rPr>
                <w:sz w:val="16"/>
                <w:szCs w:val="16"/>
              </w:rPr>
              <w:t>2</w:t>
            </w:r>
          </w:p>
        </w:tc>
        <w:tc>
          <w:tcPr>
            <w:tcW w:w="934" w:type="dxa"/>
          </w:tcPr>
          <w:p w:rsidR="006C28A2" w:rsidRPr="00596C8C" w:rsidRDefault="006C28A2" w:rsidP="006C28A2">
            <w:pPr>
              <w:spacing w:before="100" w:beforeAutospacing="1" w:after="100" w:afterAutospacing="1"/>
              <w:contextualSpacing/>
              <w:rPr>
                <w:sz w:val="16"/>
                <w:szCs w:val="16"/>
              </w:rPr>
            </w:pPr>
            <w:r w:rsidRPr="00596C8C">
              <w:rPr>
                <w:sz w:val="16"/>
                <w:szCs w:val="16"/>
              </w:rPr>
              <w:t>3</w:t>
            </w:r>
          </w:p>
        </w:tc>
        <w:tc>
          <w:tcPr>
            <w:tcW w:w="934" w:type="dxa"/>
          </w:tcPr>
          <w:p w:rsidR="006C28A2" w:rsidRPr="00596C8C" w:rsidRDefault="006C28A2" w:rsidP="006C28A2">
            <w:pPr>
              <w:spacing w:before="100" w:beforeAutospacing="1" w:after="100" w:afterAutospacing="1"/>
              <w:contextualSpacing/>
              <w:rPr>
                <w:sz w:val="16"/>
                <w:szCs w:val="16"/>
              </w:rPr>
            </w:pPr>
            <w:r w:rsidRPr="00596C8C">
              <w:rPr>
                <w:sz w:val="16"/>
                <w:szCs w:val="16"/>
              </w:rPr>
              <w:t>4</w:t>
            </w:r>
          </w:p>
        </w:tc>
        <w:tc>
          <w:tcPr>
            <w:tcW w:w="934" w:type="dxa"/>
          </w:tcPr>
          <w:p w:rsidR="006C28A2" w:rsidRPr="00596C8C" w:rsidRDefault="006C28A2" w:rsidP="006C28A2">
            <w:pPr>
              <w:spacing w:before="100" w:beforeAutospacing="1" w:after="100" w:afterAutospacing="1"/>
              <w:contextualSpacing/>
              <w:rPr>
                <w:sz w:val="16"/>
                <w:szCs w:val="16"/>
              </w:rPr>
            </w:pPr>
            <w:r w:rsidRPr="00596C8C">
              <w:rPr>
                <w:sz w:val="16"/>
                <w:szCs w:val="16"/>
              </w:rPr>
              <w:t>5</w:t>
            </w:r>
          </w:p>
        </w:tc>
        <w:tc>
          <w:tcPr>
            <w:tcW w:w="935" w:type="dxa"/>
          </w:tcPr>
          <w:p w:rsidR="006C28A2" w:rsidRPr="00596C8C" w:rsidRDefault="006C28A2" w:rsidP="006C28A2">
            <w:pPr>
              <w:spacing w:before="100" w:beforeAutospacing="1" w:after="100" w:afterAutospacing="1"/>
              <w:contextualSpacing/>
              <w:rPr>
                <w:sz w:val="16"/>
                <w:szCs w:val="16"/>
              </w:rPr>
            </w:pPr>
            <w:r w:rsidRPr="00596C8C">
              <w:rPr>
                <w:sz w:val="16"/>
                <w:szCs w:val="16"/>
              </w:rPr>
              <w:t>6</w:t>
            </w:r>
          </w:p>
        </w:tc>
        <w:tc>
          <w:tcPr>
            <w:tcW w:w="935" w:type="dxa"/>
          </w:tcPr>
          <w:p w:rsidR="006C28A2" w:rsidRPr="00596C8C" w:rsidRDefault="006C28A2" w:rsidP="006C28A2">
            <w:pPr>
              <w:spacing w:before="100" w:beforeAutospacing="1" w:after="100" w:afterAutospacing="1"/>
              <w:contextualSpacing/>
              <w:rPr>
                <w:sz w:val="16"/>
                <w:szCs w:val="16"/>
              </w:rPr>
            </w:pPr>
            <w:r w:rsidRPr="00596C8C">
              <w:rPr>
                <w:sz w:val="16"/>
                <w:szCs w:val="16"/>
              </w:rPr>
              <w:t>7</w:t>
            </w:r>
          </w:p>
        </w:tc>
        <w:tc>
          <w:tcPr>
            <w:tcW w:w="935" w:type="dxa"/>
          </w:tcPr>
          <w:p w:rsidR="006C28A2" w:rsidRPr="00596C8C" w:rsidRDefault="006C28A2" w:rsidP="006C28A2">
            <w:pPr>
              <w:spacing w:before="100" w:beforeAutospacing="1" w:after="100" w:afterAutospacing="1"/>
              <w:contextualSpacing/>
              <w:rPr>
                <w:sz w:val="16"/>
                <w:szCs w:val="16"/>
              </w:rPr>
            </w:pPr>
            <w:r w:rsidRPr="00596C8C">
              <w:rPr>
                <w:sz w:val="16"/>
                <w:szCs w:val="16"/>
              </w:rPr>
              <w:t>8</w:t>
            </w:r>
          </w:p>
        </w:tc>
        <w:tc>
          <w:tcPr>
            <w:tcW w:w="935" w:type="dxa"/>
          </w:tcPr>
          <w:p w:rsidR="006C28A2" w:rsidRPr="00596C8C" w:rsidRDefault="006C28A2" w:rsidP="006C28A2">
            <w:pPr>
              <w:spacing w:before="100" w:beforeAutospacing="1" w:after="100" w:afterAutospacing="1"/>
              <w:contextualSpacing/>
              <w:rPr>
                <w:sz w:val="16"/>
                <w:szCs w:val="16"/>
              </w:rPr>
            </w:pPr>
            <w:r w:rsidRPr="00596C8C">
              <w:rPr>
                <w:sz w:val="16"/>
                <w:szCs w:val="16"/>
              </w:rPr>
              <w:t>9</w:t>
            </w:r>
          </w:p>
        </w:tc>
        <w:tc>
          <w:tcPr>
            <w:tcW w:w="935" w:type="dxa"/>
          </w:tcPr>
          <w:p w:rsidR="006C28A2" w:rsidRPr="00596C8C" w:rsidRDefault="006C28A2" w:rsidP="006C28A2">
            <w:pPr>
              <w:spacing w:before="100" w:beforeAutospacing="1" w:after="100" w:afterAutospacing="1"/>
              <w:contextualSpacing/>
              <w:rPr>
                <w:sz w:val="16"/>
                <w:szCs w:val="16"/>
              </w:rPr>
            </w:pPr>
            <w:r w:rsidRPr="00596C8C">
              <w:rPr>
                <w:sz w:val="16"/>
                <w:szCs w:val="16"/>
              </w:rPr>
              <w:t>10</w:t>
            </w:r>
          </w:p>
        </w:tc>
      </w:tr>
      <w:tr w:rsidR="006C28A2" w:rsidRPr="00596C8C" w:rsidTr="006C28A2">
        <w:tc>
          <w:tcPr>
            <w:tcW w:w="934" w:type="dxa"/>
          </w:tcPr>
          <w:p w:rsidR="006C28A2" w:rsidRPr="00596C8C" w:rsidRDefault="006C28A2" w:rsidP="006C28A2">
            <w:pPr>
              <w:spacing w:before="100" w:beforeAutospacing="1" w:after="100" w:afterAutospacing="1"/>
              <w:contextualSpacing/>
              <w:rPr>
                <w:sz w:val="28"/>
                <w:szCs w:val="28"/>
              </w:rPr>
            </w:pPr>
          </w:p>
        </w:tc>
        <w:tc>
          <w:tcPr>
            <w:tcW w:w="934" w:type="dxa"/>
          </w:tcPr>
          <w:p w:rsidR="006C28A2" w:rsidRPr="00596C8C" w:rsidRDefault="006C28A2" w:rsidP="006C28A2">
            <w:pPr>
              <w:spacing w:before="100" w:beforeAutospacing="1" w:after="100" w:afterAutospacing="1"/>
              <w:contextualSpacing/>
              <w:rPr>
                <w:sz w:val="28"/>
                <w:szCs w:val="28"/>
              </w:rPr>
            </w:pPr>
          </w:p>
        </w:tc>
        <w:tc>
          <w:tcPr>
            <w:tcW w:w="934" w:type="dxa"/>
          </w:tcPr>
          <w:p w:rsidR="006C28A2" w:rsidRPr="00596C8C" w:rsidRDefault="006C28A2" w:rsidP="006C28A2">
            <w:pPr>
              <w:spacing w:before="100" w:beforeAutospacing="1" w:after="100" w:afterAutospacing="1"/>
              <w:contextualSpacing/>
              <w:rPr>
                <w:sz w:val="28"/>
                <w:szCs w:val="28"/>
              </w:rPr>
            </w:pPr>
          </w:p>
        </w:tc>
        <w:tc>
          <w:tcPr>
            <w:tcW w:w="934" w:type="dxa"/>
          </w:tcPr>
          <w:p w:rsidR="006C28A2" w:rsidRPr="00596C8C" w:rsidRDefault="006C28A2" w:rsidP="006C28A2">
            <w:pPr>
              <w:spacing w:before="100" w:beforeAutospacing="1" w:after="100" w:afterAutospacing="1"/>
              <w:contextualSpacing/>
              <w:rPr>
                <w:sz w:val="28"/>
                <w:szCs w:val="28"/>
              </w:rPr>
            </w:pPr>
          </w:p>
        </w:tc>
        <w:tc>
          <w:tcPr>
            <w:tcW w:w="934" w:type="dxa"/>
          </w:tcPr>
          <w:p w:rsidR="006C28A2" w:rsidRPr="00596C8C" w:rsidRDefault="006C28A2" w:rsidP="006C28A2">
            <w:pPr>
              <w:spacing w:before="100" w:beforeAutospacing="1" w:after="100" w:afterAutospacing="1"/>
              <w:contextualSpacing/>
              <w:rPr>
                <w:sz w:val="28"/>
                <w:szCs w:val="28"/>
              </w:rPr>
            </w:pPr>
          </w:p>
        </w:tc>
        <w:tc>
          <w:tcPr>
            <w:tcW w:w="935" w:type="dxa"/>
          </w:tcPr>
          <w:p w:rsidR="006C28A2" w:rsidRPr="00596C8C" w:rsidRDefault="006C28A2" w:rsidP="006C28A2">
            <w:pPr>
              <w:spacing w:before="100" w:beforeAutospacing="1" w:after="100" w:afterAutospacing="1"/>
              <w:contextualSpacing/>
              <w:rPr>
                <w:sz w:val="28"/>
                <w:szCs w:val="28"/>
              </w:rPr>
            </w:pPr>
          </w:p>
        </w:tc>
        <w:tc>
          <w:tcPr>
            <w:tcW w:w="935" w:type="dxa"/>
          </w:tcPr>
          <w:p w:rsidR="006C28A2" w:rsidRPr="00596C8C" w:rsidRDefault="006C28A2" w:rsidP="006C28A2">
            <w:pPr>
              <w:spacing w:before="100" w:beforeAutospacing="1" w:after="100" w:afterAutospacing="1"/>
              <w:contextualSpacing/>
              <w:rPr>
                <w:sz w:val="28"/>
                <w:szCs w:val="28"/>
              </w:rPr>
            </w:pPr>
          </w:p>
        </w:tc>
        <w:tc>
          <w:tcPr>
            <w:tcW w:w="935" w:type="dxa"/>
          </w:tcPr>
          <w:p w:rsidR="006C28A2" w:rsidRPr="00596C8C" w:rsidRDefault="006C28A2" w:rsidP="006C28A2">
            <w:pPr>
              <w:spacing w:before="100" w:beforeAutospacing="1" w:after="100" w:afterAutospacing="1"/>
              <w:contextualSpacing/>
              <w:rPr>
                <w:sz w:val="28"/>
                <w:szCs w:val="28"/>
              </w:rPr>
            </w:pPr>
          </w:p>
        </w:tc>
        <w:tc>
          <w:tcPr>
            <w:tcW w:w="935" w:type="dxa"/>
          </w:tcPr>
          <w:p w:rsidR="006C28A2" w:rsidRPr="00596C8C" w:rsidRDefault="006C28A2" w:rsidP="006C28A2">
            <w:pPr>
              <w:spacing w:before="100" w:beforeAutospacing="1" w:after="100" w:afterAutospacing="1"/>
              <w:contextualSpacing/>
              <w:rPr>
                <w:sz w:val="28"/>
                <w:szCs w:val="28"/>
              </w:rPr>
            </w:pPr>
          </w:p>
        </w:tc>
        <w:tc>
          <w:tcPr>
            <w:tcW w:w="935" w:type="dxa"/>
          </w:tcPr>
          <w:p w:rsidR="006C28A2" w:rsidRPr="00596C8C" w:rsidRDefault="006C28A2" w:rsidP="006C28A2">
            <w:pPr>
              <w:spacing w:before="100" w:beforeAutospacing="1" w:after="100" w:afterAutospacing="1"/>
              <w:contextualSpacing/>
              <w:rPr>
                <w:sz w:val="28"/>
                <w:szCs w:val="28"/>
              </w:rPr>
            </w:pPr>
          </w:p>
        </w:tc>
      </w:tr>
    </w:tbl>
    <w:p w:rsidR="00CE441B" w:rsidRPr="00596C8C" w:rsidRDefault="00CE441B" w:rsidP="006C28A2">
      <w:pPr>
        <w:spacing w:before="100" w:beforeAutospacing="1" w:after="100" w:afterAutospacing="1"/>
        <w:contextualSpacing/>
        <w:rPr>
          <w:sz w:val="28"/>
          <w:szCs w:val="28"/>
        </w:rPr>
      </w:pP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Руководитель</w:t>
      </w: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(уполномоченное лицо) ___________________ __________ ______________________</w:t>
      </w: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 xml:space="preserve">                          (должность)     (подпись)  (расшифровка подписи)</w:t>
      </w: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Главный бухгалтер</w:t>
      </w:r>
    </w:p>
    <w:p w:rsidR="006C28A2" w:rsidRPr="00596C8C" w:rsidRDefault="006C28A2" w:rsidP="006C28A2">
      <w:pPr>
        <w:widowControl w:val="0"/>
        <w:autoSpaceDE w:val="0"/>
        <w:autoSpaceDN w:val="0"/>
        <w:adjustRightInd w:val="0"/>
        <w:jc w:val="both"/>
        <w:rPr>
          <w:rFonts w:eastAsiaTheme="minorEastAsia"/>
          <w:sz w:val="20"/>
          <w:szCs w:val="20"/>
        </w:rPr>
      </w:pPr>
      <w:proofErr w:type="gramStart"/>
      <w:r w:rsidRPr="00596C8C">
        <w:rPr>
          <w:rFonts w:eastAsiaTheme="minorEastAsia"/>
          <w:sz w:val="20"/>
          <w:szCs w:val="20"/>
        </w:rPr>
        <w:t>(уполномоченное лицо ___________________ __________ _______________________</w:t>
      </w:r>
      <w:proofErr w:type="gramEnd"/>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 xml:space="preserve">                          (должность)     (подпись)  (расшифровка подписи)</w:t>
      </w: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Исполнитель _________________ __________ __________________________________</w:t>
      </w: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 xml:space="preserve">               (должность,     (подпись) (расшифровка подписи) N телефона)</w:t>
      </w: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М.П.</w:t>
      </w:r>
    </w:p>
    <w:p w:rsidR="006C28A2" w:rsidRPr="00596C8C" w:rsidRDefault="006C28A2" w:rsidP="006C28A2">
      <w:pPr>
        <w:widowControl w:val="0"/>
        <w:autoSpaceDE w:val="0"/>
        <w:autoSpaceDN w:val="0"/>
        <w:adjustRightInd w:val="0"/>
        <w:jc w:val="both"/>
        <w:rPr>
          <w:rFonts w:eastAsiaTheme="minorEastAsia"/>
          <w:sz w:val="20"/>
          <w:szCs w:val="20"/>
        </w:rPr>
      </w:pPr>
    </w:p>
    <w:p w:rsidR="006C28A2" w:rsidRPr="00596C8C" w:rsidRDefault="006C28A2" w:rsidP="006C28A2">
      <w:pPr>
        <w:spacing w:before="100" w:beforeAutospacing="1" w:after="100" w:afterAutospacing="1"/>
        <w:contextualSpacing/>
        <w:rPr>
          <w:rFonts w:eastAsiaTheme="minorEastAsia"/>
          <w:sz w:val="22"/>
          <w:szCs w:val="22"/>
        </w:rPr>
      </w:pPr>
      <w:r w:rsidRPr="00596C8C">
        <w:rPr>
          <w:rFonts w:eastAsiaTheme="minorEastAsia"/>
          <w:sz w:val="22"/>
          <w:szCs w:val="22"/>
        </w:rPr>
        <w:t>"__" ___________ 20__ г</w:t>
      </w:r>
    </w:p>
    <w:p w:rsidR="006C28A2" w:rsidRPr="00596C8C" w:rsidRDefault="006C28A2" w:rsidP="006C28A2">
      <w:pPr>
        <w:spacing w:before="100" w:beforeAutospacing="1" w:after="100" w:afterAutospacing="1"/>
        <w:contextualSpacing/>
        <w:rPr>
          <w:rFonts w:eastAsiaTheme="minorEastAsia"/>
          <w:sz w:val="22"/>
          <w:szCs w:val="22"/>
        </w:rPr>
      </w:pPr>
    </w:p>
    <w:p w:rsidR="006C28A2" w:rsidRPr="00596C8C" w:rsidRDefault="006C28A2" w:rsidP="006C28A2">
      <w:pPr>
        <w:spacing w:before="100" w:beforeAutospacing="1" w:after="100" w:afterAutospacing="1"/>
        <w:contextualSpacing/>
        <w:rPr>
          <w:rFonts w:eastAsiaTheme="minorEastAsia"/>
          <w:sz w:val="22"/>
          <w:szCs w:val="22"/>
        </w:rPr>
      </w:pPr>
    </w:p>
    <w:p w:rsidR="006C28A2" w:rsidRPr="00B857AE" w:rsidRDefault="006C28A2" w:rsidP="006C28A2">
      <w:pPr>
        <w:pStyle w:val="a4"/>
        <w:jc w:val="right"/>
      </w:pPr>
      <w:r w:rsidRPr="00B857AE">
        <w:t xml:space="preserve">Приложение 2 к Порядку </w:t>
      </w:r>
    </w:p>
    <w:p w:rsidR="006C28A2" w:rsidRPr="00B857AE" w:rsidRDefault="006C28A2" w:rsidP="006C28A2">
      <w:pPr>
        <w:pStyle w:val="a4"/>
        <w:jc w:val="right"/>
      </w:pPr>
      <w:r w:rsidRPr="00B857AE">
        <w:t xml:space="preserve">определения объема и условий предоставления </w:t>
      </w:r>
    </w:p>
    <w:p w:rsidR="006C28A2" w:rsidRPr="00B857AE" w:rsidRDefault="006C28A2" w:rsidP="006C28A2">
      <w:pPr>
        <w:pStyle w:val="a4"/>
        <w:jc w:val="right"/>
      </w:pPr>
      <w:r w:rsidRPr="00B857AE">
        <w:t xml:space="preserve">субсидий на иные цели </w:t>
      </w:r>
      <w:proofErr w:type="gramStart"/>
      <w:r w:rsidRPr="00B857AE">
        <w:t>муниципальным</w:t>
      </w:r>
      <w:proofErr w:type="gramEnd"/>
      <w:r w:rsidRPr="00B857AE">
        <w:t xml:space="preserve"> </w:t>
      </w:r>
    </w:p>
    <w:p w:rsidR="006C28A2" w:rsidRPr="00B857AE" w:rsidRDefault="006C28A2" w:rsidP="006C28A2">
      <w:pPr>
        <w:pStyle w:val="a4"/>
        <w:jc w:val="right"/>
      </w:pPr>
      <w:r w:rsidRPr="00B857AE">
        <w:t>бюджетным и автономным</w:t>
      </w:r>
    </w:p>
    <w:p w:rsidR="006C28A2" w:rsidRPr="00B857AE" w:rsidRDefault="006C28A2" w:rsidP="006C28A2">
      <w:pPr>
        <w:pStyle w:val="a4"/>
        <w:jc w:val="right"/>
      </w:pPr>
      <w:r w:rsidRPr="00B857AE">
        <w:t xml:space="preserve"> учреждениям Тасеевского района</w:t>
      </w:r>
      <w:r w:rsidR="001662D9" w:rsidRPr="00B857AE">
        <w:t xml:space="preserve"> </w:t>
      </w:r>
      <w:r w:rsidRPr="00B857AE">
        <w:t xml:space="preserve"> </w:t>
      </w:r>
    </w:p>
    <w:p w:rsidR="001662D9" w:rsidRDefault="001662D9" w:rsidP="006C28A2">
      <w:pPr>
        <w:widowControl w:val="0"/>
        <w:autoSpaceDE w:val="0"/>
        <w:autoSpaceDN w:val="0"/>
        <w:adjustRightInd w:val="0"/>
        <w:jc w:val="center"/>
        <w:rPr>
          <w:rFonts w:eastAsiaTheme="minorEastAsia"/>
          <w:sz w:val="20"/>
          <w:szCs w:val="20"/>
        </w:rPr>
      </w:pPr>
    </w:p>
    <w:p w:rsidR="006C28A2" w:rsidRPr="00596C8C" w:rsidRDefault="006C28A2" w:rsidP="006C28A2">
      <w:pPr>
        <w:widowControl w:val="0"/>
        <w:autoSpaceDE w:val="0"/>
        <w:autoSpaceDN w:val="0"/>
        <w:adjustRightInd w:val="0"/>
        <w:jc w:val="center"/>
        <w:rPr>
          <w:rFonts w:eastAsiaTheme="minorEastAsia"/>
          <w:sz w:val="20"/>
          <w:szCs w:val="20"/>
        </w:rPr>
      </w:pPr>
      <w:r w:rsidRPr="00596C8C">
        <w:rPr>
          <w:rFonts w:eastAsiaTheme="minorEastAsia"/>
          <w:sz w:val="20"/>
          <w:szCs w:val="20"/>
        </w:rPr>
        <w:t>ОТЧЕТ</w:t>
      </w:r>
    </w:p>
    <w:p w:rsidR="006C28A2" w:rsidRPr="00596C8C" w:rsidRDefault="006C28A2" w:rsidP="00623CA4">
      <w:pPr>
        <w:widowControl w:val="0"/>
        <w:autoSpaceDE w:val="0"/>
        <w:autoSpaceDN w:val="0"/>
        <w:adjustRightInd w:val="0"/>
        <w:jc w:val="center"/>
        <w:rPr>
          <w:rFonts w:eastAsiaTheme="minorEastAsia"/>
          <w:sz w:val="20"/>
          <w:szCs w:val="20"/>
        </w:rPr>
      </w:pPr>
      <w:r w:rsidRPr="00596C8C">
        <w:rPr>
          <w:rFonts w:eastAsiaTheme="minorEastAsia"/>
          <w:sz w:val="20"/>
          <w:szCs w:val="20"/>
        </w:rPr>
        <w:t xml:space="preserve">о достижении значений результатов предоставления </w:t>
      </w:r>
    </w:p>
    <w:p w:rsidR="006C28A2" w:rsidRPr="00596C8C" w:rsidRDefault="006C28A2" w:rsidP="00623CA4">
      <w:pPr>
        <w:widowControl w:val="0"/>
        <w:autoSpaceDE w:val="0"/>
        <w:autoSpaceDN w:val="0"/>
        <w:adjustRightInd w:val="0"/>
        <w:jc w:val="center"/>
        <w:rPr>
          <w:rFonts w:eastAsiaTheme="minorEastAsia"/>
          <w:sz w:val="20"/>
          <w:szCs w:val="20"/>
        </w:rPr>
      </w:pPr>
      <w:r w:rsidRPr="00596C8C">
        <w:rPr>
          <w:rFonts w:eastAsiaTheme="minorEastAsia"/>
          <w:sz w:val="20"/>
          <w:szCs w:val="20"/>
        </w:rPr>
        <w:t xml:space="preserve">субсидии </w:t>
      </w:r>
      <w:r w:rsidR="001662D9">
        <w:rPr>
          <w:rFonts w:eastAsiaTheme="minorEastAsia"/>
          <w:sz w:val="20"/>
          <w:szCs w:val="20"/>
        </w:rPr>
        <w:t xml:space="preserve">на иные цели </w:t>
      </w:r>
      <w:r w:rsidRPr="00596C8C">
        <w:rPr>
          <w:rFonts w:eastAsiaTheme="minorEastAsia"/>
          <w:sz w:val="20"/>
          <w:szCs w:val="20"/>
        </w:rPr>
        <w:t>за 20__ год</w:t>
      </w:r>
    </w:p>
    <w:p w:rsidR="006C28A2" w:rsidRPr="00596C8C" w:rsidRDefault="006C28A2" w:rsidP="006C28A2">
      <w:pPr>
        <w:widowControl w:val="0"/>
        <w:autoSpaceDE w:val="0"/>
        <w:autoSpaceDN w:val="0"/>
        <w:adjustRightInd w:val="0"/>
        <w:jc w:val="both"/>
        <w:rPr>
          <w:rFonts w:eastAsiaTheme="minorEastAsia"/>
          <w:sz w:val="20"/>
          <w:szCs w:val="20"/>
        </w:rPr>
      </w:pPr>
    </w:p>
    <w:p w:rsidR="006C28A2" w:rsidRPr="00596C8C" w:rsidRDefault="006C28A2" w:rsidP="006C28A2">
      <w:pPr>
        <w:widowControl w:val="0"/>
        <w:autoSpaceDE w:val="0"/>
        <w:autoSpaceDN w:val="0"/>
        <w:adjustRightInd w:val="0"/>
        <w:jc w:val="both"/>
        <w:rPr>
          <w:rFonts w:eastAsiaTheme="minorEastAsia"/>
          <w:sz w:val="20"/>
          <w:szCs w:val="20"/>
        </w:rPr>
      </w:pPr>
      <w:r w:rsidRPr="00596C8C">
        <w:rPr>
          <w:rFonts w:eastAsiaTheme="minorEastAsia"/>
          <w:sz w:val="20"/>
          <w:szCs w:val="20"/>
        </w:rPr>
        <w:t>Наименование муниципального учреждения ____________________________________</w:t>
      </w:r>
    </w:p>
    <w:p w:rsidR="006C28A2" w:rsidRPr="00596C8C" w:rsidRDefault="006C28A2" w:rsidP="006C28A2">
      <w:pPr>
        <w:widowControl w:val="0"/>
        <w:autoSpaceDE w:val="0"/>
        <w:autoSpaceDN w:val="0"/>
        <w:adjustRightInd w:val="0"/>
        <w:jc w:val="both"/>
        <w:rPr>
          <w:rFonts w:ascii="Courier New" w:eastAsiaTheme="minorEastAsia" w:hAnsi="Courier New" w:cs="Courier New"/>
          <w:sz w:val="20"/>
          <w:szCs w:val="20"/>
        </w:rPr>
      </w:pPr>
      <w:r w:rsidRPr="00596C8C">
        <w:rPr>
          <w:rFonts w:ascii="Courier New" w:eastAsiaTheme="minorEastAsia" w:hAnsi="Courier New" w:cs="Courier New"/>
          <w:sz w:val="20"/>
          <w:szCs w:val="20"/>
        </w:rPr>
        <w:t>___________________________________________________________________________</w:t>
      </w:r>
    </w:p>
    <w:p w:rsidR="006C28A2" w:rsidRPr="00596C8C" w:rsidRDefault="006C28A2" w:rsidP="006C28A2">
      <w:pPr>
        <w:pStyle w:val="a4"/>
        <w:jc w:val="both"/>
        <w:rPr>
          <w:sz w:val="28"/>
          <w:szCs w:val="28"/>
        </w:rPr>
      </w:pPr>
      <w:r w:rsidRPr="00596C8C">
        <w:rPr>
          <w:rFonts w:asciiTheme="minorHAnsi" w:eastAsiaTheme="minorEastAsia" w:hAnsiTheme="minorHAnsi"/>
          <w:sz w:val="22"/>
          <w:szCs w:val="22"/>
        </w:rPr>
        <w:t>___________________________________________________________________________</w:t>
      </w:r>
    </w:p>
    <w:tbl>
      <w:tblPr>
        <w:tblStyle w:val="ab"/>
        <w:tblW w:w="0" w:type="auto"/>
        <w:tblInd w:w="-572" w:type="dxa"/>
        <w:tblLook w:val="04A0" w:firstRow="1" w:lastRow="0" w:firstColumn="1" w:lastColumn="0" w:noHBand="0" w:noVBand="1"/>
      </w:tblPr>
      <w:tblGrid>
        <w:gridCol w:w="383"/>
        <w:gridCol w:w="907"/>
        <w:gridCol w:w="1054"/>
        <w:gridCol w:w="990"/>
        <w:gridCol w:w="780"/>
        <w:gridCol w:w="1173"/>
        <w:gridCol w:w="888"/>
        <w:gridCol w:w="852"/>
        <w:gridCol w:w="827"/>
        <w:gridCol w:w="1054"/>
        <w:gridCol w:w="1235"/>
      </w:tblGrid>
      <w:tr w:rsidR="00623CA4" w:rsidRPr="00596C8C" w:rsidTr="00623CA4">
        <w:tc>
          <w:tcPr>
            <w:tcW w:w="550" w:type="dxa"/>
          </w:tcPr>
          <w:p w:rsidR="00623CA4" w:rsidRPr="00596C8C" w:rsidRDefault="00623CA4" w:rsidP="00623CA4">
            <w:pPr>
              <w:rPr>
                <w:sz w:val="16"/>
                <w:szCs w:val="16"/>
              </w:rPr>
            </w:pPr>
            <w:proofErr w:type="gramStart"/>
            <w:r w:rsidRPr="00596C8C">
              <w:rPr>
                <w:sz w:val="16"/>
                <w:szCs w:val="16"/>
              </w:rPr>
              <w:t>п</w:t>
            </w:r>
            <w:proofErr w:type="gramEnd"/>
            <w:r w:rsidRPr="00596C8C">
              <w:rPr>
                <w:sz w:val="16"/>
                <w:szCs w:val="16"/>
              </w:rPr>
              <w:t>/п</w:t>
            </w:r>
          </w:p>
        </w:tc>
        <w:tc>
          <w:tcPr>
            <w:tcW w:w="1108" w:type="dxa"/>
          </w:tcPr>
          <w:p w:rsidR="00623CA4" w:rsidRPr="00CC6011" w:rsidRDefault="00623CA4" w:rsidP="00CC6011">
            <w:pPr>
              <w:rPr>
                <w:sz w:val="16"/>
                <w:szCs w:val="16"/>
                <w:lang w:val="en-US"/>
              </w:rPr>
            </w:pPr>
            <w:r w:rsidRPr="00596C8C">
              <w:rPr>
                <w:sz w:val="16"/>
                <w:szCs w:val="16"/>
              </w:rPr>
              <w:t xml:space="preserve">Направление расходов </w:t>
            </w:r>
            <w:r w:rsidR="00CC6011">
              <w:rPr>
                <w:sz w:val="16"/>
                <w:szCs w:val="16"/>
                <w:lang w:val="en-US"/>
              </w:rPr>
              <w:t>&lt;1&gt;</w:t>
            </w:r>
          </w:p>
        </w:tc>
        <w:tc>
          <w:tcPr>
            <w:tcW w:w="1298" w:type="dxa"/>
          </w:tcPr>
          <w:p w:rsidR="00623CA4" w:rsidRPr="00596C8C" w:rsidRDefault="00623CA4" w:rsidP="00623CA4">
            <w:pPr>
              <w:spacing w:before="100" w:beforeAutospacing="1" w:after="100" w:afterAutospacing="1"/>
              <w:contextualSpacing/>
              <w:jc w:val="both"/>
              <w:rPr>
                <w:sz w:val="16"/>
                <w:szCs w:val="16"/>
              </w:rPr>
            </w:pPr>
            <w:r w:rsidRPr="00596C8C">
              <w:rPr>
                <w:sz w:val="16"/>
                <w:szCs w:val="16"/>
              </w:rPr>
              <w:t>Результат предоставления субсидии</w:t>
            </w:r>
          </w:p>
        </w:tc>
        <w:tc>
          <w:tcPr>
            <w:tcW w:w="1215" w:type="dxa"/>
          </w:tcPr>
          <w:p w:rsidR="00623CA4" w:rsidRPr="00596C8C" w:rsidRDefault="00623CA4" w:rsidP="00623CA4">
            <w:pPr>
              <w:spacing w:before="100" w:beforeAutospacing="1" w:after="100" w:afterAutospacing="1"/>
              <w:contextualSpacing/>
              <w:jc w:val="both"/>
              <w:rPr>
                <w:sz w:val="28"/>
                <w:szCs w:val="28"/>
              </w:rPr>
            </w:pPr>
            <w:r w:rsidRPr="00596C8C">
              <w:rPr>
                <w:sz w:val="16"/>
                <w:szCs w:val="16"/>
              </w:rPr>
              <w:t xml:space="preserve">Наименование единицы измерения по </w:t>
            </w:r>
            <w:hyperlink r:id="rId16" w:history="1">
              <w:r w:rsidRPr="00596C8C">
                <w:rPr>
                  <w:color w:val="0000FF"/>
                  <w:sz w:val="16"/>
                  <w:szCs w:val="16"/>
                </w:rPr>
                <w:t>ОКЕИ</w:t>
              </w:r>
            </w:hyperlink>
          </w:p>
        </w:tc>
        <w:tc>
          <w:tcPr>
            <w:tcW w:w="892" w:type="dxa"/>
          </w:tcPr>
          <w:p w:rsidR="00623CA4" w:rsidRPr="00596C8C" w:rsidRDefault="00623CA4" w:rsidP="00623CA4">
            <w:pPr>
              <w:rPr>
                <w:sz w:val="16"/>
                <w:szCs w:val="16"/>
              </w:rPr>
            </w:pPr>
            <w:r w:rsidRPr="00596C8C">
              <w:rPr>
                <w:sz w:val="16"/>
                <w:szCs w:val="16"/>
              </w:rPr>
              <w:t>Плановое значение результата</w:t>
            </w:r>
          </w:p>
        </w:tc>
        <w:tc>
          <w:tcPr>
            <w:tcW w:w="769" w:type="dxa"/>
          </w:tcPr>
          <w:p w:rsidR="00623CA4" w:rsidRPr="00596C8C" w:rsidRDefault="00623CA4" w:rsidP="00623CA4">
            <w:pPr>
              <w:rPr>
                <w:sz w:val="16"/>
                <w:szCs w:val="16"/>
              </w:rPr>
            </w:pPr>
            <w:r w:rsidRPr="00596C8C">
              <w:rPr>
                <w:sz w:val="16"/>
                <w:szCs w:val="16"/>
              </w:rPr>
              <w:t>Размер субсидии, предусмотренный соглашением</w:t>
            </w:r>
          </w:p>
        </w:tc>
        <w:tc>
          <w:tcPr>
            <w:tcW w:w="892" w:type="dxa"/>
          </w:tcPr>
          <w:p w:rsidR="00623CA4" w:rsidRPr="00596C8C" w:rsidRDefault="00623CA4" w:rsidP="00623CA4">
            <w:pPr>
              <w:rPr>
                <w:sz w:val="16"/>
                <w:szCs w:val="16"/>
              </w:rPr>
            </w:pPr>
            <w:r w:rsidRPr="00596C8C">
              <w:rPr>
                <w:sz w:val="16"/>
                <w:szCs w:val="16"/>
              </w:rPr>
              <w:t>Фактически достигнутые значения на отчетную дату</w:t>
            </w:r>
          </w:p>
        </w:tc>
        <w:tc>
          <w:tcPr>
            <w:tcW w:w="769" w:type="dxa"/>
          </w:tcPr>
          <w:p w:rsidR="00623CA4" w:rsidRPr="00596C8C" w:rsidRDefault="00623CA4" w:rsidP="00623CA4">
            <w:pPr>
              <w:rPr>
                <w:sz w:val="16"/>
                <w:szCs w:val="16"/>
              </w:rPr>
            </w:pPr>
            <w:r w:rsidRPr="00596C8C">
              <w:rPr>
                <w:sz w:val="16"/>
                <w:szCs w:val="16"/>
              </w:rPr>
              <w:t>Отклонение от планового значения</w:t>
            </w:r>
          </w:p>
        </w:tc>
        <w:tc>
          <w:tcPr>
            <w:tcW w:w="768" w:type="dxa"/>
          </w:tcPr>
          <w:p w:rsidR="00623CA4" w:rsidRPr="00596C8C" w:rsidRDefault="00623CA4" w:rsidP="00623CA4">
            <w:pPr>
              <w:rPr>
                <w:sz w:val="16"/>
                <w:szCs w:val="16"/>
              </w:rPr>
            </w:pPr>
            <w:r w:rsidRPr="00596C8C">
              <w:rPr>
                <w:sz w:val="16"/>
                <w:szCs w:val="16"/>
              </w:rPr>
              <w:t>Причина отклонения</w:t>
            </w:r>
          </w:p>
        </w:tc>
        <w:tc>
          <w:tcPr>
            <w:tcW w:w="888" w:type="dxa"/>
          </w:tcPr>
          <w:p w:rsidR="00623CA4" w:rsidRPr="00596C8C" w:rsidRDefault="00623CA4" w:rsidP="00623CA4">
            <w:pPr>
              <w:rPr>
                <w:sz w:val="16"/>
                <w:szCs w:val="16"/>
              </w:rPr>
            </w:pPr>
            <w:r w:rsidRPr="00596C8C">
              <w:rPr>
                <w:sz w:val="16"/>
                <w:szCs w:val="16"/>
              </w:rPr>
              <w:t>Объем обязательств, принятых в целях достиже</w:t>
            </w:r>
            <w:r w:rsidR="001662D9">
              <w:rPr>
                <w:sz w:val="16"/>
                <w:szCs w:val="16"/>
              </w:rPr>
              <w:t xml:space="preserve">ния результатов предоставления </w:t>
            </w:r>
            <w:r w:rsidR="001662D9">
              <w:rPr>
                <w:sz w:val="16"/>
                <w:szCs w:val="16"/>
              </w:rPr>
              <w:lastRenderedPageBreak/>
              <w:t>с</w:t>
            </w:r>
            <w:r w:rsidRPr="00596C8C">
              <w:rPr>
                <w:sz w:val="16"/>
                <w:szCs w:val="16"/>
              </w:rPr>
              <w:t>убсидии</w:t>
            </w:r>
          </w:p>
        </w:tc>
        <w:tc>
          <w:tcPr>
            <w:tcW w:w="768" w:type="dxa"/>
          </w:tcPr>
          <w:p w:rsidR="00623CA4" w:rsidRPr="00596C8C" w:rsidRDefault="00623CA4" w:rsidP="00623CA4">
            <w:pPr>
              <w:rPr>
                <w:sz w:val="16"/>
                <w:szCs w:val="16"/>
              </w:rPr>
            </w:pPr>
            <w:r w:rsidRPr="00596C8C">
              <w:rPr>
                <w:sz w:val="16"/>
                <w:szCs w:val="16"/>
              </w:rPr>
              <w:lastRenderedPageBreak/>
              <w:t>Неиспользованный объем финансового обеспечения</w:t>
            </w:r>
          </w:p>
        </w:tc>
      </w:tr>
      <w:tr w:rsidR="00623CA4" w:rsidRPr="00596C8C" w:rsidTr="00623CA4">
        <w:tc>
          <w:tcPr>
            <w:tcW w:w="550"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lastRenderedPageBreak/>
              <w:t>1</w:t>
            </w:r>
          </w:p>
        </w:tc>
        <w:tc>
          <w:tcPr>
            <w:tcW w:w="1108"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2</w:t>
            </w:r>
          </w:p>
        </w:tc>
        <w:tc>
          <w:tcPr>
            <w:tcW w:w="1298"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3</w:t>
            </w:r>
          </w:p>
        </w:tc>
        <w:tc>
          <w:tcPr>
            <w:tcW w:w="1215"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4</w:t>
            </w:r>
          </w:p>
        </w:tc>
        <w:tc>
          <w:tcPr>
            <w:tcW w:w="892"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5</w:t>
            </w:r>
          </w:p>
        </w:tc>
        <w:tc>
          <w:tcPr>
            <w:tcW w:w="769"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6</w:t>
            </w:r>
          </w:p>
        </w:tc>
        <w:tc>
          <w:tcPr>
            <w:tcW w:w="892"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7</w:t>
            </w:r>
          </w:p>
        </w:tc>
        <w:tc>
          <w:tcPr>
            <w:tcW w:w="769"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8</w:t>
            </w:r>
          </w:p>
        </w:tc>
        <w:tc>
          <w:tcPr>
            <w:tcW w:w="768"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9</w:t>
            </w:r>
          </w:p>
        </w:tc>
        <w:tc>
          <w:tcPr>
            <w:tcW w:w="888"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10</w:t>
            </w:r>
          </w:p>
        </w:tc>
        <w:tc>
          <w:tcPr>
            <w:tcW w:w="768" w:type="dxa"/>
          </w:tcPr>
          <w:p w:rsidR="006C28A2" w:rsidRPr="00596C8C" w:rsidRDefault="00623CA4" w:rsidP="006C28A2">
            <w:pPr>
              <w:spacing w:before="100" w:beforeAutospacing="1" w:after="100" w:afterAutospacing="1"/>
              <w:contextualSpacing/>
              <w:jc w:val="both"/>
              <w:rPr>
                <w:sz w:val="16"/>
                <w:szCs w:val="16"/>
              </w:rPr>
            </w:pPr>
            <w:r w:rsidRPr="00596C8C">
              <w:rPr>
                <w:sz w:val="16"/>
                <w:szCs w:val="16"/>
              </w:rPr>
              <w:t>11</w:t>
            </w:r>
            <w:r w:rsidR="00CC6011">
              <w:rPr>
                <w:sz w:val="16"/>
                <w:szCs w:val="16"/>
              </w:rPr>
              <w:t>=6-10</w:t>
            </w:r>
          </w:p>
        </w:tc>
      </w:tr>
      <w:tr w:rsidR="00623CA4" w:rsidRPr="00596C8C" w:rsidTr="00623CA4">
        <w:tc>
          <w:tcPr>
            <w:tcW w:w="550" w:type="dxa"/>
          </w:tcPr>
          <w:p w:rsidR="006C28A2" w:rsidRPr="00596C8C" w:rsidRDefault="006C28A2" w:rsidP="006C28A2">
            <w:pPr>
              <w:spacing w:before="100" w:beforeAutospacing="1" w:after="100" w:afterAutospacing="1"/>
              <w:contextualSpacing/>
              <w:jc w:val="both"/>
              <w:rPr>
                <w:sz w:val="28"/>
                <w:szCs w:val="28"/>
              </w:rPr>
            </w:pPr>
          </w:p>
        </w:tc>
        <w:tc>
          <w:tcPr>
            <w:tcW w:w="1108" w:type="dxa"/>
          </w:tcPr>
          <w:p w:rsidR="006C28A2" w:rsidRPr="00596C8C" w:rsidRDefault="006C28A2" w:rsidP="006C28A2">
            <w:pPr>
              <w:spacing w:before="100" w:beforeAutospacing="1" w:after="100" w:afterAutospacing="1"/>
              <w:contextualSpacing/>
              <w:jc w:val="both"/>
              <w:rPr>
                <w:sz w:val="28"/>
                <w:szCs w:val="28"/>
              </w:rPr>
            </w:pPr>
          </w:p>
        </w:tc>
        <w:tc>
          <w:tcPr>
            <w:tcW w:w="1298" w:type="dxa"/>
          </w:tcPr>
          <w:p w:rsidR="006C28A2" w:rsidRPr="00596C8C" w:rsidRDefault="006C28A2" w:rsidP="006C28A2">
            <w:pPr>
              <w:spacing w:before="100" w:beforeAutospacing="1" w:after="100" w:afterAutospacing="1"/>
              <w:contextualSpacing/>
              <w:jc w:val="both"/>
              <w:rPr>
                <w:sz w:val="28"/>
                <w:szCs w:val="28"/>
              </w:rPr>
            </w:pPr>
          </w:p>
        </w:tc>
        <w:tc>
          <w:tcPr>
            <w:tcW w:w="1215" w:type="dxa"/>
          </w:tcPr>
          <w:p w:rsidR="006C28A2" w:rsidRPr="00596C8C" w:rsidRDefault="006C28A2" w:rsidP="006C28A2">
            <w:pPr>
              <w:spacing w:before="100" w:beforeAutospacing="1" w:after="100" w:afterAutospacing="1"/>
              <w:contextualSpacing/>
              <w:jc w:val="both"/>
              <w:rPr>
                <w:sz w:val="28"/>
                <w:szCs w:val="28"/>
              </w:rPr>
            </w:pPr>
          </w:p>
        </w:tc>
        <w:tc>
          <w:tcPr>
            <w:tcW w:w="892" w:type="dxa"/>
          </w:tcPr>
          <w:p w:rsidR="006C28A2" w:rsidRPr="00596C8C" w:rsidRDefault="006C28A2" w:rsidP="006C28A2">
            <w:pPr>
              <w:spacing w:before="100" w:beforeAutospacing="1" w:after="100" w:afterAutospacing="1"/>
              <w:contextualSpacing/>
              <w:jc w:val="both"/>
              <w:rPr>
                <w:sz w:val="28"/>
                <w:szCs w:val="28"/>
              </w:rPr>
            </w:pPr>
          </w:p>
        </w:tc>
        <w:tc>
          <w:tcPr>
            <w:tcW w:w="769" w:type="dxa"/>
          </w:tcPr>
          <w:p w:rsidR="006C28A2" w:rsidRPr="00596C8C" w:rsidRDefault="006C28A2" w:rsidP="006C28A2">
            <w:pPr>
              <w:spacing w:before="100" w:beforeAutospacing="1" w:after="100" w:afterAutospacing="1"/>
              <w:contextualSpacing/>
              <w:jc w:val="both"/>
              <w:rPr>
                <w:sz w:val="28"/>
                <w:szCs w:val="28"/>
              </w:rPr>
            </w:pPr>
          </w:p>
        </w:tc>
        <w:tc>
          <w:tcPr>
            <w:tcW w:w="892" w:type="dxa"/>
          </w:tcPr>
          <w:p w:rsidR="006C28A2" w:rsidRPr="00596C8C" w:rsidRDefault="006C28A2" w:rsidP="006C28A2">
            <w:pPr>
              <w:spacing w:before="100" w:beforeAutospacing="1" w:after="100" w:afterAutospacing="1"/>
              <w:contextualSpacing/>
              <w:jc w:val="both"/>
              <w:rPr>
                <w:sz w:val="28"/>
                <w:szCs w:val="28"/>
              </w:rPr>
            </w:pPr>
          </w:p>
        </w:tc>
        <w:tc>
          <w:tcPr>
            <w:tcW w:w="769" w:type="dxa"/>
          </w:tcPr>
          <w:p w:rsidR="006C28A2" w:rsidRPr="00596C8C" w:rsidRDefault="006C28A2" w:rsidP="006C28A2">
            <w:pPr>
              <w:spacing w:before="100" w:beforeAutospacing="1" w:after="100" w:afterAutospacing="1"/>
              <w:contextualSpacing/>
              <w:jc w:val="both"/>
              <w:rPr>
                <w:sz w:val="28"/>
                <w:szCs w:val="28"/>
              </w:rPr>
            </w:pPr>
          </w:p>
        </w:tc>
        <w:tc>
          <w:tcPr>
            <w:tcW w:w="768" w:type="dxa"/>
          </w:tcPr>
          <w:p w:rsidR="006C28A2" w:rsidRPr="00596C8C" w:rsidRDefault="006C28A2" w:rsidP="006C28A2">
            <w:pPr>
              <w:spacing w:before="100" w:beforeAutospacing="1" w:after="100" w:afterAutospacing="1"/>
              <w:contextualSpacing/>
              <w:jc w:val="both"/>
              <w:rPr>
                <w:sz w:val="28"/>
                <w:szCs w:val="28"/>
              </w:rPr>
            </w:pPr>
          </w:p>
        </w:tc>
        <w:tc>
          <w:tcPr>
            <w:tcW w:w="888" w:type="dxa"/>
          </w:tcPr>
          <w:p w:rsidR="006C28A2" w:rsidRPr="00596C8C" w:rsidRDefault="006C28A2" w:rsidP="006C28A2">
            <w:pPr>
              <w:spacing w:before="100" w:beforeAutospacing="1" w:after="100" w:afterAutospacing="1"/>
              <w:contextualSpacing/>
              <w:jc w:val="both"/>
              <w:rPr>
                <w:sz w:val="28"/>
                <w:szCs w:val="28"/>
              </w:rPr>
            </w:pPr>
          </w:p>
        </w:tc>
        <w:tc>
          <w:tcPr>
            <w:tcW w:w="768" w:type="dxa"/>
          </w:tcPr>
          <w:p w:rsidR="006C28A2" w:rsidRPr="00596C8C" w:rsidRDefault="006C28A2" w:rsidP="006C28A2">
            <w:pPr>
              <w:spacing w:before="100" w:beforeAutospacing="1" w:after="100" w:afterAutospacing="1"/>
              <w:contextualSpacing/>
              <w:jc w:val="both"/>
              <w:rPr>
                <w:sz w:val="28"/>
                <w:szCs w:val="28"/>
              </w:rPr>
            </w:pPr>
          </w:p>
        </w:tc>
      </w:tr>
    </w:tbl>
    <w:p w:rsidR="006C28A2" w:rsidRPr="00596C8C" w:rsidRDefault="006C28A2" w:rsidP="006C28A2">
      <w:pPr>
        <w:spacing w:before="100" w:beforeAutospacing="1" w:after="100" w:afterAutospacing="1"/>
        <w:contextualSpacing/>
        <w:jc w:val="both"/>
        <w:rPr>
          <w:sz w:val="28"/>
          <w:szCs w:val="28"/>
        </w:rPr>
      </w:pP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Руководитель</w:t>
      </w: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(уполномоченное лицо) ___________________ __________ ______________________</w:t>
      </w: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 xml:space="preserve">                          (должность)     (подпись)  (расшифровка подписи)</w:t>
      </w: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Главный бухгалтер</w:t>
      </w: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(уполномоченное лицо) ___________________ __________ ______________________</w:t>
      </w: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 xml:space="preserve">                          (должность)     (подпись)  (расшифровка подписи)</w:t>
      </w:r>
    </w:p>
    <w:p w:rsidR="00623CA4" w:rsidRPr="00596C8C" w:rsidRDefault="00623CA4" w:rsidP="00623CA4">
      <w:pPr>
        <w:widowControl w:val="0"/>
        <w:autoSpaceDE w:val="0"/>
        <w:autoSpaceDN w:val="0"/>
        <w:adjustRightInd w:val="0"/>
        <w:jc w:val="both"/>
        <w:rPr>
          <w:rFonts w:eastAsiaTheme="minorEastAsia"/>
          <w:sz w:val="20"/>
          <w:szCs w:val="20"/>
        </w:rPr>
      </w:pPr>
    </w:p>
    <w:p w:rsidR="00623CA4" w:rsidRPr="00596C8C"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Исполнитель _________________ __________ __________________________________</w:t>
      </w:r>
    </w:p>
    <w:p w:rsidR="00623CA4" w:rsidRPr="00623CA4" w:rsidRDefault="00623CA4" w:rsidP="00623CA4">
      <w:pPr>
        <w:widowControl w:val="0"/>
        <w:autoSpaceDE w:val="0"/>
        <w:autoSpaceDN w:val="0"/>
        <w:adjustRightInd w:val="0"/>
        <w:jc w:val="both"/>
        <w:rPr>
          <w:rFonts w:eastAsiaTheme="minorEastAsia"/>
          <w:sz w:val="20"/>
          <w:szCs w:val="20"/>
        </w:rPr>
      </w:pPr>
      <w:r w:rsidRPr="00596C8C">
        <w:rPr>
          <w:rFonts w:eastAsiaTheme="minorEastAsia"/>
          <w:sz w:val="20"/>
          <w:szCs w:val="20"/>
        </w:rPr>
        <w:t xml:space="preserve">               (должность,    (подпись)  (расшифровка подписи) N телефона)</w:t>
      </w:r>
    </w:p>
    <w:p w:rsidR="00623CA4" w:rsidRPr="00A06DC4" w:rsidRDefault="00623CA4" w:rsidP="006C28A2">
      <w:pPr>
        <w:spacing w:before="100" w:beforeAutospacing="1" w:after="100" w:afterAutospacing="1"/>
        <w:contextualSpacing/>
        <w:jc w:val="both"/>
        <w:rPr>
          <w:sz w:val="28"/>
          <w:szCs w:val="28"/>
        </w:rPr>
      </w:pPr>
    </w:p>
    <w:p w:rsidR="00CC6011" w:rsidRPr="00A06DC4" w:rsidRDefault="00CC6011" w:rsidP="006C28A2">
      <w:pPr>
        <w:spacing w:before="100" w:beforeAutospacing="1" w:after="100" w:afterAutospacing="1"/>
        <w:contextualSpacing/>
        <w:jc w:val="both"/>
        <w:rPr>
          <w:sz w:val="28"/>
          <w:szCs w:val="28"/>
        </w:rPr>
      </w:pPr>
    </w:p>
    <w:p w:rsidR="00CC6011" w:rsidRPr="00CC6011" w:rsidRDefault="00CC6011" w:rsidP="006C28A2">
      <w:pPr>
        <w:spacing w:before="100" w:beforeAutospacing="1" w:after="100" w:afterAutospacing="1"/>
        <w:contextualSpacing/>
        <w:jc w:val="both"/>
        <w:rPr>
          <w:sz w:val="20"/>
          <w:szCs w:val="20"/>
        </w:rPr>
      </w:pPr>
      <w:r w:rsidRPr="00CC6011">
        <w:rPr>
          <w:sz w:val="20"/>
          <w:szCs w:val="20"/>
        </w:rPr>
        <w:t>&lt;1&gt;</w:t>
      </w:r>
      <w:r>
        <w:rPr>
          <w:sz w:val="20"/>
          <w:szCs w:val="20"/>
        </w:rPr>
        <w:t xml:space="preserve"> указывается в соответствии с Порядком.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иная актуальная информация.</w:t>
      </w:r>
    </w:p>
    <w:sectPr w:rsidR="00CC6011" w:rsidRPr="00CC60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06" w:rsidRDefault="00795B06" w:rsidP="00257195">
      <w:r>
        <w:separator/>
      </w:r>
    </w:p>
  </w:endnote>
  <w:endnote w:type="continuationSeparator" w:id="0">
    <w:p w:rsidR="00795B06" w:rsidRDefault="00795B06" w:rsidP="0025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06" w:rsidRDefault="00795B06" w:rsidP="00257195">
      <w:r>
        <w:separator/>
      </w:r>
    </w:p>
  </w:footnote>
  <w:footnote w:type="continuationSeparator" w:id="0">
    <w:p w:rsidR="00795B06" w:rsidRDefault="00795B06" w:rsidP="00257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676A"/>
    <w:multiLevelType w:val="hybridMultilevel"/>
    <w:tmpl w:val="5F98CEEC"/>
    <w:lvl w:ilvl="0" w:tplc="9A063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C77383"/>
    <w:multiLevelType w:val="hybridMultilevel"/>
    <w:tmpl w:val="1C52BFD6"/>
    <w:lvl w:ilvl="0" w:tplc="11FAE8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46446"/>
    <w:multiLevelType w:val="hybridMultilevel"/>
    <w:tmpl w:val="5CC2E9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235A90"/>
    <w:multiLevelType w:val="hybridMultilevel"/>
    <w:tmpl w:val="213686FC"/>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1A"/>
    <w:rsid w:val="00003EE0"/>
    <w:rsid w:val="000069F7"/>
    <w:rsid w:val="0000713D"/>
    <w:rsid w:val="00017534"/>
    <w:rsid w:val="00035B0A"/>
    <w:rsid w:val="00051FB1"/>
    <w:rsid w:val="000651A5"/>
    <w:rsid w:val="000C1516"/>
    <w:rsid w:val="000D2B4D"/>
    <w:rsid w:val="000E4AC5"/>
    <w:rsid w:val="000E7B3E"/>
    <w:rsid w:val="00107965"/>
    <w:rsid w:val="0011614B"/>
    <w:rsid w:val="00136C41"/>
    <w:rsid w:val="001662D9"/>
    <w:rsid w:val="00175787"/>
    <w:rsid w:val="00185C28"/>
    <w:rsid w:val="001863AE"/>
    <w:rsid w:val="001B0900"/>
    <w:rsid w:val="001B60CE"/>
    <w:rsid w:val="0020779B"/>
    <w:rsid w:val="002115FB"/>
    <w:rsid w:val="00250523"/>
    <w:rsid w:val="00257195"/>
    <w:rsid w:val="002642A8"/>
    <w:rsid w:val="00266F2E"/>
    <w:rsid w:val="00282820"/>
    <w:rsid w:val="002A51D0"/>
    <w:rsid w:val="002C54D6"/>
    <w:rsid w:val="002D6A02"/>
    <w:rsid w:val="002E28C6"/>
    <w:rsid w:val="002E6FC5"/>
    <w:rsid w:val="00301FB9"/>
    <w:rsid w:val="00393E3B"/>
    <w:rsid w:val="003A7C9B"/>
    <w:rsid w:val="003C70F5"/>
    <w:rsid w:val="004323A0"/>
    <w:rsid w:val="0045395F"/>
    <w:rsid w:val="00453CE1"/>
    <w:rsid w:val="00455D96"/>
    <w:rsid w:val="004771BC"/>
    <w:rsid w:val="004A3E13"/>
    <w:rsid w:val="004B3667"/>
    <w:rsid w:val="004B6347"/>
    <w:rsid w:val="004D29D6"/>
    <w:rsid w:val="004F6076"/>
    <w:rsid w:val="00505E6F"/>
    <w:rsid w:val="0056023C"/>
    <w:rsid w:val="00565F31"/>
    <w:rsid w:val="00595EA8"/>
    <w:rsid w:val="00596C8C"/>
    <w:rsid w:val="00597D68"/>
    <w:rsid w:val="005A7639"/>
    <w:rsid w:val="005B2132"/>
    <w:rsid w:val="005C16BE"/>
    <w:rsid w:val="005C5D2E"/>
    <w:rsid w:val="005D1BFF"/>
    <w:rsid w:val="00612A59"/>
    <w:rsid w:val="00623CA4"/>
    <w:rsid w:val="00632C03"/>
    <w:rsid w:val="00680FA3"/>
    <w:rsid w:val="00692F49"/>
    <w:rsid w:val="006A43C0"/>
    <w:rsid w:val="006C28A2"/>
    <w:rsid w:val="006C354B"/>
    <w:rsid w:val="006D306B"/>
    <w:rsid w:val="007112D6"/>
    <w:rsid w:val="00727F16"/>
    <w:rsid w:val="00735534"/>
    <w:rsid w:val="00752D30"/>
    <w:rsid w:val="00753B0D"/>
    <w:rsid w:val="00795B06"/>
    <w:rsid w:val="007A2E4F"/>
    <w:rsid w:val="007B0B47"/>
    <w:rsid w:val="007C0247"/>
    <w:rsid w:val="007D597E"/>
    <w:rsid w:val="007F78CF"/>
    <w:rsid w:val="00845931"/>
    <w:rsid w:val="008B4845"/>
    <w:rsid w:val="008C1796"/>
    <w:rsid w:val="008C5DE3"/>
    <w:rsid w:val="008E362D"/>
    <w:rsid w:val="008E421C"/>
    <w:rsid w:val="009206E2"/>
    <w:rsid w:val="00924911"/>
    <w:rsid w:val="009546A6"/>
    <w:rsid w:val="00954D54"/>
    <w:rsid w:val="009925F4"/>
    <w:rsid w:val="009A331F"/>
    <w:rsid w:val="009D3D9F"/>
    <w:rsid w:val="00A06DC4"/>
    <w:rsid w:val="00A37FE0"/>
    <w:rsid w:val="00A56239"/>
    <w:rsid w:val="00A57935"/>
    <w:rsid w:val="00A87E91"/>
    <w:rsid w:val="00AA027B"/>
    <w:rsid w:val="00AB59CD"/>
    <w:rsid w:val="00AE42B1"/>
    <w:rsid w:val="00AE51AC"/>
    <w:rsid w:val="00AE643A"/>
    <w:rsid w:val="00AF04A1"/>
    <w:rsid w:val="00B221AE"/>
    <w:rsid w:val="00B41D29"/>
    <w:rsid w:val="00B46570"/>
    <w:rsid w:val="00B504C1"/>
    <w:rsid w:val="00B625B7"/>
    <w:rsid w:val="00B820D4"/>
    <w:rsid w:val="00B857AE"/>
    <w:rsid w:val="00BA4673"/>
    <w:rsid w:val="00BC675B"/>
    <w:rsid w:val="00BD01E4"/>
    <w:rsid w:val="00BD3D2D"/>
    <w:rsid w:val="00BD4FE8"/>
    <w:rsid w:val="00BE2275"/>
    <w:rsid w:val="00BF2C4A"/>
    <w:rsid w:val="00C07741"/>
    <w:rsid w:val="00C111B2"/>
    <w:rsid w:val="00C1232A"/>
    <w:rsid w:val="00C14A2F"/>
    <w:rsid w:val="00C310F2"/>
    <w:rsid w:val="00C41D43"/>
    <w:rsid w:val="00C775C5"/>
    <w:rsid w:val="00CC6011"/>
    <w:rsid w:val="00CE441B"/>
    <w:rsid w:val="00D35E6A"/>
    <w:rsid w:val="00D5416E"/>
    <w:rsid w:val="00D620F0"/>
    <w:rsid w:val="00D672F9"/>
    <w:rsid w:val="00D700A6"/>
    <w:rsid w:val="00DC1151"/>
    <w:rsid w:val="00DC38CC"/>
    <w:rsid w:val="00E01F32"/>
    <w:rsid w:val="00E13942"/>
    <w:rsid w:val="00E2292B"/>
    <w:rsid w:val="00E52DBD"/>
    <w:rsid w:val="00E52E46"/>
    <w:rsid w:val="00EA6D56"/>
    <w:rsid w:val="00EB4ED9"/>
    <w:rsid w:val="00EC6F66"/>
    <w:rsid w:val="00ED7B70"/>
    <w:rsid w:val="00F46179"/>
    <w:rsid w:val="00F534F0"/>
    <w:rsid w:val="00F56FB0"/>
    <w:rsid w:val="00F6572D"/>
    <w:rsid w:val="00FA0902"/>
    <w:rsid w:val="00FA4118"/>
    <w:rsid w:val="00FC17BD"/>
    <w:rsid w:val="00FD168C"/>
    <w:rsid w:val="00FE1B84"/>
    <w:rsid w:val="00FE4A1A"/>
    <w:rsid w:val="00FF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87"/>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 Char Знак,Heading 2 Char Знак Знак,Heading 2 Char"/>
    <w:basedOn w:val="a"/>
    <w:next w:val="a"/>
    <w:link w:val="20"/>
    <w:qFormat/>
    <w:rsid w:val="00175787"/>
    <w:pPr>
      <w:keepNext/>
      <w:spacing w:line="360" w:lineRule="auto"/>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Char Знак Знак1,Heading 2 Char Знак Знак Знак,Heading 2 Char Знак1"/>
    <w:basedOn w:val="a0"/>
    <w:link w:val="2"/>
    <w:rsid w:val="00175787"/>
    <w:rPr>
      <w:rFonts w:ascii="Times New Roman" w:eastAsia="Times New Roman" w:hAnsi="Times New Roman" w:cs="Times New Roman"/>
      <w:b/>
      <w:sz w:val="44"/>
      <w:szCs w:val="20"/>
      <w:lang w:eastAsia="ru-RU"/>
    </w:rPr>
  </w:style>
  <w:style w:type="paragraph" w:styleId="a3">
    <w:name w:val="Normal (Web)"/>
    <w:basedOn w:val="a"/>
    <w:uiPriority w:val="99"/>
    <w:unhideWhenUsed/>
    <w:rsid w:val="00B41D29"/>
    <w:pPr>
      <w:spacing w:before="100" w:beforeAutospacing="1" w:after="100" w:afterAutospacing="1"/>
    </w:pPr>
  </w:style>
  <w:style w:type="paragraph" w:styleId="a4">
    <w:name w:val="List Paragraph"/>
    <w:basedOn w:val="a"/>
    <w:uiPriority w:val="34"/>
    <w:qFormat/>
    <w:rsid w:val="006D306B"/>
    <w:pPr>
      <w:ind w:left="720"/>
      <w:contextualSpacing/>
    </w:pPr>
  </w:style>
  <w:style w:type="character" w:styleId="a5">
    <w:name w:val="Hyperlink"/>
    <w:basedOn w:val="a0"/>
    <w:uiPriority w:val="99"/>
    <w:unhideWhenUsed/>
    <w:rsid w:val="00BF2C4A"/>
    <w:rPr>
      <w:color w:val="0000FF"/>
      <w:u w:val="single"/>
    </w:rPr>
  </w:style>
  <w:style w:type="paragraph" w:styleId="a6">
    <w:name w:val="footnote text"/>
    <w:basedOn w:val="a"/>
    <w:link w:val="a7"/>
    <w:uiPriority w:val="99"/>
    <w:unhideWhenUsed/>
    <w:rsid w:val="00257195"/>
    <w:rPr>
      <w:rFonts w:cs="Calibri"/>
      <w:sz w:val="20"/>
      <w:szCs w:val="20"/>
    </w:rPr>
  </w:style>
  <w:style w:type="character" w:customStyle="1" w:styleId="a7">
    <w:name w:val="Текст сноски Знак"/>
    <w:basedOn w:val="a0"/>
    <w:link w:val="a6"/>
    <w:uiPriority w:val="99"/>
    <w:rsid w:val="00257195"/>
    <w:rPr>
      <w:rFonts w:ascii="Times New Roman" w:eastAsia="Times New Roman" w:hAnsi="Times New Roman" w:cs="Calibri"/>
      <w:sz w:val="20"/>
      <w:szCs w:val="20"/>
      <w:lang w:eastAsia="ru-RU"/>
    </w:rPr>
  </w:style>
  <w:style w:type="character" w:styleId="a8">
    <w:name w:val="footnote reference"/>
    <w:uiPriority w:val="99"/>
    <w:semiHidden/>
    <w:unhideWhenUsed/>
    <w:rsid w:val="00257195"/>
    <w:rPr>
      <w:vertAlign w:val="superscript"/>
    </w:rPr>
  </w:style>
  <w:style w:type="paragraph" w:customStyle="1" w:styleId="ConsPlusNormal">
    <w:name w:val="ConsPlusNormal"/>
    <w:rsid w:val="003A7C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E13942"/>
    <w:rPr>
      <w:rFonts w:ascii="Segoe UI" w:hAnsi="Segoe UI" w:cs="Segoe UI"/>
      <w:sz w:val="18"/>
      <w:szCs w:val="18"/>
    </w:rPr>
  </w:style>
  <w:style w:type="character" w:customStyle="1" w:styleId="aa">
    <w:name w:val="Текст выноски Знак"/>
    <w:basedOn w:val="a0"/>
    <w:link w:val="a9"/>
    <w:uiPriority w:val="99"/>
    <w:semiHidden/>
    <w:rsid w:val="00E13942"/>
    <w:rPr>
      <w:rFonts w:ascii="Segoe UI" w:eastAsia="Times New Roman" w:hAnsi="Segoe UI" w:cs="Segoe UI"/>
      <w:sz w:val="18"/>
      <w:szCs w:val="18"/>
      <w:lang w:eastAsia="ru-RU"/>
    </w:rPr>
  </w:style>
  <w:style w:type="paragraph" w:customStyle="1" w:styleId="ConsPlusNonformat">
    <w:name w:val="ConsPlusNonformat"/>
    <w:uiPriority w:val="99"/>
    <w:rsid w:val="00CE44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39"/>
    <w:rsid w:val="006C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C28A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No Spacing"/>
    <w:uiPriority w:val="1"/>
    <w:qFormat/>
    <w:rsid w:val="00B857A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87"/>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 Char Знак,Heading 2 Char Знак Знак,Heading 2 Char"/>
    <w:basedOn w:val="a"/>
    <w:next w:val="a"/>
    <w:link w:val="20"/>
    <w:qFormat/>
    <w:rsid w:val="00175787"/>
    <w:pPr>
      <w:keepNext/>
      <w:spacing w:line="360" w:lineRule="auto"/>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Char Знак Знак1,Heading 2 Char Знак Знак Знак,Heading 2 Char Знак1"/>
    <w:basedOn w:val="a0"/>
    <w:link w:val="2"/>
    <w:rsid w:val="00175787"/>
    <w:rPr>
      <w:rFonts w:ascii="Times New Roman" w:eastAsia="Times New Roman" w:hAnsi="Times New Roman" w:cs="Times New Roman"/>
      <w:b/>
      <w:sz w:val="44"/>
      <w:szCs w:val="20"/>
      <w:lang w:eastAsia="ru-RU"/>
    </w:rPr>
  </w:style>
  <w:style w:type="paragraph" w:styleId="a3">
    <w:name w:val="Normal (Web)"/>
    <w:basedOn w:val="a"/>
    <w:uiPriority w:val="99"/>
    <w:unhideWhenUsed/>
    <w:rsid w:val="00B41D29"/>
    <w:pPr>
      <w:spacing w:before="100" w:beforeAutospacing="1" w:after="100" w:afterAutospacing="1"/>
    </w:pPr>
  </w:style>
  <w:style w:type="paragraph" w:styleId="a4">
    <w:name w:val="List Paragraph"/>
    <w:basedOn w:val="a"/>
    <w:uiPriority w:val="34"/>
    <w:qFormat/>
    <w:rsid w:val="006D306B"/>
    <w:pPr>
      <w:ind w:left="720"/>
      <w:contextualSpacing/>
    </w:pPr>
  </w:style>
  <w:style w:type="character" w:styleId="a5">
    <w:name w:val="Hyperlink"/>
    <w:basedOn w:val="a0"/>
    <w:uiPriority w:val="99"/>
    <w:unhideWhenUsed/>
    <w:rsid w:val="00BF2C4A"/>
    <w:rPr>
      <w:color w:val="0000FF"/>
      <w:u w:val="single"/>
    </w:rPr>
  </w:style>
  <w:style w:type="paragraph" w:styleId="a6">
    <w:name w:val="footnote text"/>
    <w:basedOn w:val="a"/>
    <w:link w:val="a7"/>
    <w:uiPriority w:val="99"/>
    <w:unhideWhenUsed/>
    <w:rsid w:val="00257195"/>
    <w:rPr>
      <w:rFonts w:cs="Calibri"/>
      <w:sz w:val="20"/>
      <w:szCs w:val="20"/>
    </w:rPr>
  </w:style>
  <w:style w:type="character" w:customStyle="1" w:styleId="a7">
    <w:name w:val="Текст сноски Знак"/>
    <w:basedOn w:val="a0"/>
    <w:link w:val="a6"/>
    <w:uiPriority w:val="99"/>
    <w:rsid w:val="00257195"/>
    <w:rPr>
      <w:rFonts w:ascii="Times New Roman" w:eastAsia="Times New Roman" w:hAnsi="Times New Roman" w:cs="Calibri"/>
      <w:sz w:val="20"/>
      <w:szCs w:val="20"/>
      <w:lang w:eastAsia="ru-RU"/>
    </w:rPr>
  </w:style>
  <w:style w:type="character" w:styleId="a8">
    <w:name w:val="footnote reference"/>
    <w:uiPriority w:val="99"/>
    <w:semiHidden/>
    <w:unhideWhenUsed/>
    <w:rsid w:val="00257195"/>
    <w:rPr>
      <w:vertAlign w:val="superscript"/>
    </w:rPr>
  </w:style>
  <w:style w:type="paragraph" w:customStyle="1" w:styleId="ConsPlusNormal">
    <w:name w:val="ConsPlusNormal"/>
    <w:rsid w:val="003A7C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E13942"/>
    <w:rPr>
      <w:rFonts w:ascii="Segoe UI" w:hAnsi="Segoe UI" w:cs="Segoe UI"/>
      <w:sz w:val="18"/>
      <w:szCs w:val="18"/>
    </w:rPr>
  </w:style>
  <w:style w:type="character" w:customStyle="1" w:styleId="aa">
    <w:name w:val="Текст выноски Знак"/>
    <w:basedOn w:val="a0"/>
    <w:link w:val="a9"/>
    <w:uiPriority w:val="99"/>
    <w:semiHidden/>
    <w:rsid w:val="00E13942"/>
    <w:rPr>
      <w:rFonts w:ascii="Segoe UI" w:eastAsia="Times New Roman" w:hAnsi="Segoe UI" w:cs="Segoe UI"/>
      <w:sz w:val="18"/>
      <w:szCs w:val="18"/>
      <w:lang w:eastAsia="ru-RU"/>
    </w:rPr>
  </w:style>
  <w:style w:type="paragraph" w:customStyle="1" w:styleId="ConsPlusNonformat">
    <w:name w:val="ConsPlusNonformat"/>
    <w:uiPriority w:val="99"/>
    <w:rsid w:val="00CE44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39"/>
    <w:rsid w:val="006C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C28A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No Spacing"/>
    <w:uiPriority w:val="1"/>
    <w:qFormat/>
    <w:rsid w:val="00B857A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50">
      <w:bodyDiv w:val="1"/>
      <w:marLeft w:val="0"/>
      <w:marRight w:val="0"/>
      <w:marTop w:val="0"/>
      <w:marBottom w:val="0"/>
      <w:divBdr>
        <w:top w:val="none" w:sz="0" w:space="0" w:color="auto"/>
        <w:left w:val="none" w:sz="0" w:space="0" w:color="auto"/>
        <w:bottom w:val="none" w:sz="0" w:space="0" w:color="auto"/>
        <w:right w:val="none" w:sz="0" w:space="0" w:color="auto"/>
      </w:divBdr>
    </w:div>
    <w:div w:id="55784389">
      <w:bodyDiv w:val="1"/>
      <w:marLeft w:val="0"/>
      <w:marRight w:val="0"/>
      <w:marTop w:val="0"/>
      <w:marBottom w:val="0"/>
      <w:divBdr>
        <w:top w:val="none" w:sz="0" w:space="0" w:color="auto"/>
        <w:left w:val="none" w:sz="0" w:space="0" w:color="auto"/>
        <w:bottom w:val="none" w:sz="0" w:space="0" w:color="auto"/>
        <w:right w:val="none" w:sz="0" w:space="0" w:color="auto"/>
      </w:divBdr>
    </w:div>
    <w:div w:id="217515023">
      <w:bodyDiv w:val="1"/>
      <w:marLeft w:val="0"/>
      <w:marRight w:val="0"/>
      <w:marTop w:val="0"/>
      <w:marBottom w:val="0"/>
      <w:divBdr>
        <w:top w:val="none" w:sz="0" w:space="0" w:color="auto"/>
        <w:left w:val="none" w:sz="0" w:space="0" w:color="auto"/>
        <w:bottom w:val="none" w:sz="0" w:space="0" w:color="auto"/>
        <w:right w:val="none" w:sz="0" w:space="0" w:color="auto"/>
      </w:divBdr>
    </w:div>
    <w:div w:id="253437791">
      <w:bodyDiv w:val="1"/>
      <w:marLeft w:val="0"/>
      <w:marRight w:val="0"/>
      <w:marTop w:val="0"/>
      <w:marBottom w:val="0"/>
      <w:divBdr>
        <w:top w:val="none" w:sz="0" w:space="0" w:color="auto"/>
        <w:left w:val="none" w:sz="0" w:space="0" w:color="auto"/>
        <w:bottom w:val="none" w:sz="0" w:space="0" w:color="auto"/>
        <w:right w:val="none" w:sz="0" w:space="0" w:color="auto"/>
      </w:divBdr>
    </w:div>
    <w:div w:id="377583140">
      <w:bodyDiv w:val="1"/>
      <w:marLeft w:val="0"/>
      <w:marRight w:val="0"/>
      <w:marTop w:val="0"/>
      <w:marBottom w:val="0"/>
      <w:divBdr>
        <w:top w:val="none" w:sz="0" w:space="0" w:color="auto"/>
        <w:left w:val="none" w:sz="0" w:space="0" w:color="auto"/>
        <w:bottom w:val="none" w:sz="0" w:space="0" w:color="auto"/>
        <w:right w:val="none" w:sz="0" w:space="0" w:color="auto"/>
      </w:divBdr>
    </w:div>
    <w:div w:id="415976221">
      <w:bodyDiv w:val="1"/>
      <w:marLeft w:val="0"/>
      <w:marRight w:val="0"/>
      <w:marTop w:val="0"/>
      <w:marBottom w:val="0"/>
      <w:divBdr>
        <w:top w:val="none" w:sz="0" w:space="0" w:color="auto"/>
        <w:left w:val="none" w:sz="0" w:space="0" w:color="auto"/>
        <w:bottom w:val="none" w:sz="0" w:space="0" w:color="auto"/>
        <w:right w:val="none" w:sz="0" w:space="0" w:color="auto"/>
      </w:divBdr>
    </w:div>
    <w:div w:id="497160331">
      <w:bodyDiv w:val="1"/>
      <w:marLeft w:val="0"/>
      <w:marRight w:val="0"/>
      <w:marTop w:val="0"/>
      <w:marBottom w:val="0"/>
      <w:divBdr>
        <w:top w:val="none" w:sz="0" w:space="0" w:color="auto"/>
        <w:left w:val="none" w:sz="0" w:space="0" w:color="auto"/>
        <w:bottom w:val="none" w:sz="0" w:space="0" w:color="auto"/>
        <w:right w:val="none" w:sz="0" w:space="0" w:color="auto"/>
      </w:divBdr>
    </w:div>
    <w:div w:id="654990098">
      <w:bodyDiv w:val="1"/>
      <w:marLeft w:val="0"/>
      <w:marRight w:val="0"/>
      <w:marTop w:val="0"/>
      <w:marBottom w:val="0"/>
      <w:divBdr>
        <w:top w:val="none" w:sz="0" w:space="0" w:color="auto"/>
        <w:left w:val="none" w:sz="0" w:space="0" w:color="auto"/>
        <w:bottom w:val="none" w:sz="0" w:space="0" w:color="auto"/>
        <w:right w:val="none" w:sz="0" w:space="0" w:color="auto"/>
      </w:divBdr>
    </w:div>
    <w:div w:id="894395053">
      <w:bodyDiv w:val="1"/>
      <w:marLeft w:val="0"/>
      <w:marRight w:val="0"/>
      <w:marTop w:val="0"/>
      <w:marBottom w:val="0"/>
      <w:divBdr>
        <w:top w:val="none" w:sz="0" w:space="0" w:color="auto"/>
        <w:left w:val="none" w:sz="0" w:space="0" w:color="auto"/>
        <w:bottom w:val="none" w:sz="0" w:space="0" w:color="auto"/>
        <w:right w:val="none" w:sz="0" w:space="0" w:color="auto"/>
      </w:divBdr>
    </w:div>
    <w:div w:id="945426381">
      <w:bodyDiv w:val="1"/>
      <w:marLeft w:val="0"/>
      <w:marRight w:val="0"/>
      <w:marTop w:val="0"/>
      <w:marBottom w:val="0"/>
      <w:divBdr>
        <w:top w:val="none" w:sz="0" w:space="0" w:color="auto"/>
        <w:left w:val="none" w:sz="0" w:space="0" w:color="auto"/>
        <w:bottom w:val="none" w:sz="0" w:space="0" w:color="auto"/>
        <w:right w:val="none" w:sz="0" w:space="0" w:color="auto"/>
      </w:divBdr>
    </w:div>
    <w:div w:id="1011178871">
      <w:bodyDiv w:val="1"/>
      <w:marLeft w:val="0"/>
      <w:marRight w:val="0"/>
      <w:marTop w:val="0"/>
      <w:marBottom w:val="0"/>
      <w:divBdr>
        <w:top w:val="none" w:sz="0" w:space="0" w:color="auto"/>
        <w:left w:val="none" w:sz="0" w:space="0" w:color="auto"/>
        <w:bottom w:val="none" w:sz="0" w:space="0" w:color="auto"/>
        <w:right w:val="none" w:sz="0" w:space="0" w:color="auto"/>
      </w:divBdr>
    </w:div>
    <w:div w:id="1033575910">
      <w:bodyDiv w:val="1"/>
      <w:marLeft w:val="0"/>
      <w:marRight w:val="0"/>
      <w:marTop w:val="0"/>
      <w:marBottom w:val="0"/>
      <w:divBdr>
        <w:top w:val="none" w:sz="0" w:space="0" w:color="auto"/>
        <w:left w:val="none" w:sz="0" w:space="0" w:color="auto"/>
        <w:bottom w:val="none" w:sz="0" w:space="0" w:color="auto"/>
        <w:right w:val="none" w:sz="0" w:space="0" w:color="auto"/>
      </w:divBdr>
    </w:div>
    <w:div w:id="1102148958">
      <w:bodyDiv w:val="1"/>
      <w:marLeft w:val="0"/>
      <w:marRight w:val="0"/>
      <w:marTop w:val="0"/>
      <w:marBottom w:val="0"/>
      <w:divBdr>
        <w:top w:val="none" w:sz="0" w:space="0" w:color="auto"/>
        <w:left w:val="none" w:sz="0" w:space="0" w:color="auto"/>
        <w:bottom w:val="none" w:sz="0" w:space="0" w:color="auto"/>
        <w:right w:val="none" w:sz="0" w:space="0" w:color="auto"/>
      </w:divBdr>
    </w:div>
    <w:div w:id="1106117155">
      <w:bodyDiv w:val="1"/>
      <w:marLeft w:val="0"/>
      <w:marRight w:val="0"/>
      <w:marTop w:val="0"/>
      <w:marBottom w:val="0"/>
      <w:divBdr>
        <w:top w:val="none" w:sz="0" w:space="0" w:color="auto"/>
        <w:left w:val="none" w:sz="0" w:space="0" w:color="auto"/>
        <w:bottom w:val="none" w:sz="0" w:space="0" w:color="auto"/>
        <w:right w:val="none" w:sz="0" w:space="0" w:color="auto"/>
      </w:divBdr>
    </w:div>
    <w:div w:id="1152796866">
      <w:bodyDiv w:val="1"/>
      <w:marLeft w:val="0"/>
      <w:marRight w:val="0"/>
      <w:marTop w:val="0"/>
      <w:marBottom w:val="0"/>
      <w:divBdr>
        <w:top w:val="none" w:sz="0" w:space="0" w:color="auto"/>
        <w:left w:val="none" w:sz="0" w:space="0" w:color="auto"/>
        <w:bottom w:val="none" w:sz="0" w:space="0" w:color="auto"/>
        <w:right w:val="none" w:sz="0" w:space="0" w:color="auto"/>
      </w:divBdr>
    </w:div>
    <w:div w:id="1312632526">
      <w:bodyDiv w:val="1"/>
      <w:marLeft w:val="0"/>
      <w:marRight w:val="0"/>
      <w:marTop w:val="0"/>
      <w:marBottom w:val="0"/>
      <w:divBdr>
        <w:top w:val="none" w:sz="0" w:space="0" w:color="auto"/>
        <w:left w:val="none" w:sz="0" w:space="0" w:color="auto"/>
        <w:bottom w:val="none" w:sz="0" w:space="0" w:color="auto"/>
        <w:right w:val="none" w:sz="0" w:space="0" w:color="auto"/>
      </w:divBdr>
    </w:div>
    <w:div w:id="1353843194">
      <w:bodyDiv w:val="1"/>
      <w:marLeft w:val="0"/>
      <w:marRight w:val="0"/>
      <w:marTop w:val="0"/>
      <w:marBottom w:val="0"/>
      <w:divBdr>
        <w:top w:val="none" w:sz="0" w:space="0" w:color="auto"/>
        <w:left w:val="none" w:sz="0" w:space="0" w:color="auto"/>
        <w:bottom w:val="none" w:sz="0" w:space="0" w:color="auto"/>
        <w:right w:val="none" w:sz="0" w:space="0" w:color="auto"/>
      </w:divBdr>
    </w:div>
    <w:div w:id="1370646341">
      <w:bodyDiv w:val="1"/>
      <w:marLeft w:val="0"/>
      <w:marRight w:val="0"/>
      <w:marTop w:val="0"/>
      <w:marBottom w:val="0"/>
      <w:divBdr>
        <w:top w:val="none" w:sz="0" w:space="0" w:color="auto"/>
        <w:left w:val="none" w:sz="0" w:space="0" w:color="auto"/>
        <w:bottom w:val="none" w:sz="0" w:space="0" w:color="auto"/>
        <w:right w:val="none" w:sz="0" w:space="0" w:color="auto"/>
      </w:divBdr>
    </w:div>
    <w:div w:id="1428816074">
      <w:bodyDiv w:val="1"/>
      <w:marLeft w:val="0"/>
      <w:marRight w:val="0"/>
      <w:marTop w:val="0"/>
      <w:marBottom w:val="0"/>
      <w:divBdr>
        <w:top w:val="none" w:sz="0" w:space="0" w:color="auto"/>
        <w:left w:val="none" w:sz="0" w:space="0" w:color="auto"/>
        <w:bottom w:val="none" w:sz="0" w:space="0" w:color="auto"/>
        <w:right w:val="none" w:sz="0" w:space="0" w:color="auto"/>
      </w:divBdr>
    </w:div>
    <w:div w:id="1501430850">
      <w:bodyDiv w:val="1"/>
      <w:marLeft w:val="0"/>
      <w:marRight w:val="0"/>
      <w:marTop w:val="0"/>
      <w:marBottom w:val="0"/>
      <w:divBdr>
        <w:top w:val="none" w:sz="0" w:space="0" w:color="auto"/>
        <w:left w:val="none" w:sz="0" w:space="0" w:color="auto"/>
        <w:bottom w:val="none" w:sz="0" w:space="0" w:color="auto"/>
        <w:right w:val="none" w:sz="0" w:space="0" w:color="auto"/>
      </w:divBdr>
    </w:div>
    <w:div w:id="1607152006">
      <w:bodyDiv w:val="1"/>
      <w:marLeft w:val="0"/>
      <w:marRight w:val="0"/>
      <w:marTop w:val="0"/>
      <w:marBottom w:val="0"/>
      <w:divBdr>
        <w:top w:val="none" w:sz="0" w:space="0" w:color="auto"/>
        <w:left w:val="none" w:sz="0" w:space="0" w:color="auto"/>
        <w:bottom w:val="none" w:sz="0" w:space="0" w:color="auto"/>
        <w:right w:val="none" w:sz="0" w:space="0" w:color="auto"/>
      </w:divBdr>
    </w:div>
    <w:div w:id="1624648353">
      <w:bodyDiv w:val="1"/>
      <w:marLeft w:val="0"/>
      <w:marRight w:val="0"/>
      <w:marTop w:val="0"/>
      <w:marBottom w:val="0"/>
      <w:divBdr>
        <w:top w:val="none" w:sz="0" w:space="0" w:color="auto"/>
        <w:left w:val="none" w:sz="0" w:space="0" w:color="auto"/>
        <w:bottom w:val="none" w:sz="0" w:space="0" w:color="auto"/>
        <w:right w:val="none" w:sz="0" w:space="0" w:color="auto"/>
      </w:divBdr>
    </w:div>
    <w:div w:id="1652442793">
      <w:bodyDiv w:val="1"/>
      <w:marLeft w:val="0"/>
      <w:marRight w:val="0"/>
      <w:marTop w:val="0"/>
      <w:marBottom w:val="0"/>
      <w:divBdr>
        <w:top w:val="none" w:sz="0" w:space="0" w:color="auto"/>
        <w:left w:val="none" w:sz="0" w:space="0" w:color="auto"/>
        <w:bottom w:val="none" w:sz="0" w:space="0" w:color="auto"/>
        <w:right w:val="none" w:sz="0" w:space="0" w:color="auto"/>
      </w:divBdr>
    </w:div>
    <w:div w:id="1662584348">
      <w:bodyDiv w:val="1"/>
      <w:marLeft w:val="0"/>
      <w:marRight w:val="0"/>
      <w:marTop w:val="0"/>
      <w:marBottom w:val="0"/>
      <w:divBdr>
        <w:top w:val="none" w:sz="0" w:space="0" w:color="auto"/>
        <w:left w:val="none" w:sz="0" w:space="0" w:color="auto"/>
        <w:bottom w:val="none" w:sz="0" w:space="0" w:color="auto"/>
        <w:right w:val="none" w:sz="0" w:space="0" w:color="auto"/>
      </w:divBdr>
    </w:div>
    <w:div w:id="1697003626">
      <w:bodyDiv w:val="1"/>
      <w:marLeft w:val="0"/>
      <w:marRight w:val="0"/>
      <w:marTop w:val="0"/>
      <w:marBottom w:val="0"/>
      <w:divBdr>
        <w:top w:val="none" w:sz="0" w:space="0" w:color="auto"/>
        <w:left w:val="none" w:sz="0" w:space="0" w:color="auto"/>
        <w:bottom w:val="none" w:sz="0" w:space="0" w:color="auto"/>
        <w:right w:val="none" w:sz="0" w:space="0" w:color="auto"/>
      </w:divBdr>
    </w:div>
    <w:div w:id="1770197744">
      <w:bodyDiv w:val="1"/>
      <w:marLeft w:val="0"/>
      <w:marRight w:val="0"/>
      <w:marTop w:val="0"/>
      <w:marBottom w:val="0"/>
      <w:divBdr>
        <w:top w:val="none" w:sz="0" w:space="0" w:color="auto"/>
        <w:left w:val="none" w:sz="0" w:space="0" w:color="auto"/>
        <w:bottom w:val="none" w:sz="0" w:space="0" w:color="auto"/>
        <w:right w:val="none" w:sz="0" w:space="0" w:color="auto"/>
      </w:divBdr>
    </w:div>
    <w:div w:id="1774587053">
      <w:bodyDiv w:val="1"/>
      <w:marLeft w:val="0"/>
      <w:marRight w:val="0"/>
      <w:marTop w:val="0"/>
      <w:marBottom w:val="0"/>
      <w:divBdr>
        <w:top w:val="none" w:sz="0" w:space="0" w:color="auto"/>
        <w:left w:val="none" w:sz="0" w:space="0" w:color="auto"/>
        <w:bottom w:val="none" w:sz="0" w:space="0" w:color="auto"/>
        <w:right w:val="none" w:sz="0" w:space="0" w:color="auto"/>
      </w:divBdr>
    </w:div>
    <w:div w:id="1788503705">
      <w:bodyDiv w:val="1"/>
      <w:marLeft w:val="0"/>
      <w:marRight w:val="0"/>
      <w:marTop w:val="0"/>
      <w:marBottom w:val="0"/>
      <w:divBdr>
        <w:top w:val="none" w:sz="0" w:space="0" w:color="auto"/>
        <w:left w:val="none" w:sz="0" w:space="0" w:color="auto"/>
        <w:bottom w:val="none" w:sz="0" w:space="0" w:color="auto"/>
        <w:right w:val="none" w:sz="0" w:space="0" w:color="auto"/>
      </w:divBdr>
    </w:div>
    <w:div w:id="1869027811">
      <w:bodyDiv w:val="1"/>
      <w:marLeft w:val="0"/>
      <w:marRight w:val="0"/>
      <w:marTop w:val="0"/>
      <w:marBottom w:val="0"/>
      <w:divBdr>
        <w:top w:val="none" w:sz="0" w:space="0" w:color="auto"/>
        <w:left w:val="none" w:sz="0" w:space="0" w:color="auto"/>
        <w:bottom w:val="none" w:sz="0" w:space="0" w:color="auto"/>
        <w:right w:val="none" w:sz="0" w:space="0" w:color="auto"/>
      </w:divBdr>
    </w:div>
    <w:div w:id="1902934557">
      <w:bodyDiv w:val="1"/>
      <w:marLeft w:val="0"/>
      <w:marRight w:val="0"/>
      <w:marTop w:val="0"/>
      <w:marBottom w:val="0"/>
      <w:divBdr>
        <w:top w:val="none" w:sz="0" w:space="0" w:color="auto"/>
        <w:left w:val="none" w:sz="0" w:space="0" w:color="auto"/>
        <w:bottom w:val="none" w:sz="0" w:space="0" w:color="auto"/>
        <w:right w:val="none" w:sz="0" w:space="0" w:color="auto"/>
      </w:divBdr>
    </w:div>
    <w:div w:id="1934391907">
      <w:bodyDiv w:val="1"/>
      <w:marLeft w:val="0"/>
      <w:marRight w:val="0"/>
      <w:marTop w:val="0"/>
      <w:marBottom w:val="0"/>
      <w:divBdr>
        <w:top w:val="none" w:sz="0" w:space="0" w:color="auto"/>
        <w:left w:val="none" w:sz="0" w:space="0" w:color="auto"/>
        <w:bottom w:val="none" w:sz="0" w:space="0" w:color="auto"/>
        <w:right w:val="none" w:sz="0" w:space="0" w:color="auto"/>
      </w:divBdr>
    </w:div>
    <w:div w:id="2078162255">
      <w:bodyDiv w:val="1"/>
      <w:marLeft w:val="0"/>
      <w:marRight w:val="0"/>
      <w:marTop w:val="0"/>
      <w:marBottom w:val="0"/>
      <w:divBdr>
        <w:top w:val="none" w:sz="0" w:space="0" w:color="auto"/>
        <w:left w:val="none" w:sz="0" w:space="0" w:color="auto"/>
        <w:bottom w:val="none" w:sz="0" w:space="0" w:color="auto"/>
        <w:right w:val="none" w:sz="0" w:space="0" w:color="auto"/>
      </w:divBdr>
    </w:div>
    <w:div w:id="2110464860">
      <w:bodyDiv w:val="1"/>
      <w:marLeft w:val="0"/>
      <w:marRight w:val="0"/>
      <w:marTop w:val="0"/>
      <w:marBottom w:val="0"/>
      <w:divBdr>
        <w:top w:val="none" w:sz="0" w:space="0" w:color="auto"/>
        <w:left w:val="none" w:sz="0" w:space="0" w:color="auto"/>
        <w:bottom w:val="none" w:sz="0" w:space="0" w:color="auto"/>
        <w:right w:val="none" w:sz="0" w:space="0" w:color="auto"/>
      </w:divBdr>
    </w:div>
    <w:div w:id="21366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58CB90898EA9FA4D9B336247C0EF2C33&amp;req=doc&amp;base=LAW&amp;n=343185&amp;dst=100014&amp;fld=134&amp;REFFIELD=134&amp;REFDST=100036&amp;REFDOC=360276&amp;REFBASE=LAW&amp;stat=refcode%3D16610%3Bdstident%3D100014%3Bindex%3D67&amp;date=28.11.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23&amp;n=265078&amp;dst=100013&amp;field=134&amp;date=12.11.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062&amp;date=11.10.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265078&amp;dst=100020&amp;field=134&amp;date=12.11.2024" TargetMode="External"/><Relationship Id="rId5" Type="http://schemas.openxmlformats.org/officeDocument/2006/relationships/settings" Target="settings.xml"/><Relationship Id="rId15" Type="http://schemas.openxmlformats.org/officeDocument/2006/relationships/hyperlink" Target="https://login.consultant.ru/link/?req=doc&amp;base=RLAW123&amp;n=338806&amp;dst=100173&amp;field=134&amp;date=12.11.2024" TargetMode="External"/><Relationship Id="rId10" Type="http://schemas.openxmlformats.org/officeDocument/2006/relationships/hyperlink" Target="https://login.consultant.ru/link/?req=doc&amp;base=RLAW123&amp;n=333872&amp;dst=100187&amp;field=134&amp;date=20.09.2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23&amp;n=338806&amp;dst=100186&amp;field=134&amp;date=12.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38C9-6206-4664-A6D2-66C3CD93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2025-01-28T03:25:00Z</cp:lastPrinted>
  <dcterms:created xsi:type="dcterms:W3CDTF">2024-11-12T03:42:00Z</dcterms:created>
  <dcterms:modified xsi:type="dcterms:W3CDTF">2025-01-31T05:01:00Z</dcterms:modified>
</cp:coreProperties>
</file>